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63301D" w14:textId="4AC04DE5" w:rsidR="00E20EB7" w:rsidRPr="003920FD" w:rsidRDefault="00E237EE" w:rsidP="00E20EB7">
      <w:pPr>
        <w:rPr>
          <w:noProof/>
          <w:color w:val="auto"/>
          <w:sz w:val="20"/>
          <w:lang w:val="pt-BR"/>
        </w:rPr>
      </w:pPr>
      <w:permStart w:id="282547469" w:edGrp="everyone"/>
      <w:r>
        <w:rPr>
          <w:noProof/>
        </w:rPr>
        <mc:AlternateContent>
          <mc:Choice Requires="wps">
            <w:drawing>
              <wp:anchor distT="0" distB="0" distL="114300" distR="114300" simplePos="0" relativeHeight="251658240" behindDoc="0" locked="0" layoutInCell="1" allowOverlap="1" wp14:anchorId="3408008E" wp14:editId="509515DD">
                <wp:simplePos x="0" y="0"/>
                <wp:positionH relativeFrom="page">
                  <wp:posOffset>-171450</wp:posOffset>
                </wp:positionH>
                <wp:positionV relativeFrom="page">
                  <wp:posOffset>-38100</wp:posOffset>
                </wp:positionV>
                <wp:extent cx="7962900" cy="19716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62900" cy="1971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930C70" w14:textId="77777777" w:rsidR="006D33BF" w:rsidRPr="003920FD" w:rsidRDefault="006D33BF" w:rsidP="006D33BF">
                            <w:pPr>
                              <w:pStyle w:val="Title"/>
                              <w:ind w:right="1480"/>
                              <w:rPr>
                                <w:rFonts w:cs="Segoe Sans Display"/>
                                <w:szCs w:val="52"/>
                                <w:lang w:val="pt-BR"/>
                              </w:rPr>
                            </w:pPr>
                            <w:bookmarkStart w:id="0" w:name="_Toc187414617"/>
                            <w:permStart w:id="2034458092" w:edGrp="everyone"/>
                            <w:r w:rsidRPr="003920FD">
                              <w:rPr>
                                <w:rFonts w:cs="Segoe Sans Display"/>
                                <w:szCs w:val="52"/>
                                <w:lang w:val="pt-BR"/>
                              </w:rPr>
                              <w:t>Adenda à Proteção de Dados dos Produtos e Serviços da Microsoft</w:t>
                            </w:r>
                          </w:p>
                          <w:bookmarkEnd w:id="0"/>
                          <w:p w14:paraId="4C835720" w14:textId="4C49E996" w:rsidR="008F11BF" w:rsidRPr="003920FD" w:rsidRDefault="00BF3E24" w:rsidP="008F11BF">
                            <w:pPr>
                              <w:pStyle w:val="Title"/>
                              <w:rPr>
                                <w:lang w:val="pt-BR"/>
                              </w:rPr>
                            </w:pPr>
                            <w:r w:rsidRPr="003920FD">
                              <w:rPr>
                                <w:lang w:val="pt-BR"/>
                              </w:rPr>
                              <w:t xml:space="preserve"> </w:t>
                            </w:r>
                            <w:permEnd w:id="2034458092"/>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008E" id="Rectangle 2" o:spid="_x0000_s1026" style="position:absolute;margin-left:-13.5pt;margin-top:-3pt;width:627pt;height:15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" fillcolor="#2a446f" strokecolor="#09101d [484]" strokeweight="1pt">
                <v:textbox inset="43.2pt,1in">
                  <w:txbxContent>
                    <w:p w14:paraId="4A930C70" w14:textId="77777777" w:rsidR="006D33BF" w:rsidRPr="003920FD" w:rsidRDefault="006D33BF" w:rsidP="006D33BF">
                      <w:pPr>
                        <w:pStyle w:val="Title"/>
                        <w:ind w:right="1480"/>
                        <w:rPr>
                          <w:rFonts w:cs="Segoe Sans Display"/>
                          <w:szCs w:val="52"/>
                          <w:lang w:val="pt-BR"/>
                        </w:rPr>
                      </w:pPr>
                      <w:bookmarkStart w:id="1" w:name="_Toc187414617"/>
                      <w:permStart w:id="2034458092" w:edGrp="everyone"/>
                      <w:r w:rsidRPr="003920FD">
                        <w:rPr>
                          <w:rFonts w:cs="Segoe Sans Display"/>
                          <w:szCs w:val="52"/>
                          <w:lang w:val="pt-BR"/>
                        </w:rPr>
                        <w:t>Adenda à Proteção de Dados dos Produtos e Serviços da Microsoft</w:t>
                      </w:r>
                    </w:p>
                    <w:bookmarkEnd w:id="1"/>
                    <w:p w14:paraId="4C835720" w14:textId="4C49E996" w:rsidR="008F11BF" w:rsidRPr="003920FD" w:rsidRDefault="00BF3E24" w:rsidP="008F11BF">
                      <w:pPr>
                        <w:pStyle w:val="Title"/>
                        <w:rPr>
                          <w:lang w:val="pt-BR"/>
                        </w:rPr>
                      </w:pPr>
                      <w:r w:rsidRPr="003920FD">
                        <w:rPr>
                          <w:lang w:val="pt-BR"/>
                        </w:rPr>
                        <w:t xml:space="preserve"> </w:t>
                      </w:r>
                      <w:permEnd w:id="2034458092"/>
                    </w:p>
                  </w:txbxContent>
                </v:textbox>
                <w10:wrap type="topAndBottom" anchorx="page" anchory="page"/>
              </v:rect>
            </w:pict>
          </mc:Fallback>
        </mc:AlternateContent>
      </w:r>
      <w:permEnd w:id="282547469"/>
      <w:r w:rsidR="006D33BF" w:rsidRPr="003920FD">
        <w:rPr>
          <w:rFonts w:cs="Segoe Sans Text"/>
          <w:szCs w:val="24"/>
          <w:lang w:val="pt-BR"/>
        </w:rPr>
        <w:t xml:space="preserve">Última atualização: </w:t>
      </w:r>
      <w:r w:rsidR="003920FD">
        <w:rPr>
          <w:lang w:val="pt-BR"/>
        </w:rPr>
        <w:t>22</w:t>
      </w:r>
      <w:r w:rsidR="00B328E4" w:rsidRPr="003920FD">
        <w:rPr>
          <w:lang w:val="pt-BR"/>
        </w:rPr>
        <w:t xml:space="preserve"> de </w:t>
      </w:r>
      <w:r w:rsidR="003920FD">
        <w:rPr>
          <w:lang w:val="pt-BR"/>
        </w:rPr>
        <w:t>maio</w:t>
      </w:r>
      <w:r w:rsidR="00B328E4" w:rsidRPr="003920FD">
        <w:rPr>
          <w:lang w:val="pt-BR"/>
        </w:rPr>
        <w:t xml:space="preserve"> </w:t>
      </w:r>
      <w:r w:rsidR="006D33BF" w:rsidRPr="003920FD">
        <w:rPr>
          <w:rFonts w:cs="Segoe Sans Text"/>
          <w:szCs w:val="24"/>
          <w:lang w:val="pt-BR"/>
        </w:rPr>
        <w:t>de 202</w:t>
      </w:r>
      <w:r w:rsidR="008F11BF">
        <w:rPr>
          <w:noProof/>
        </w:rPr>
        <w:drawing>
          <wp:anchor distT="0" distB="0" distL="114300" distR="114300" simplePos="0" relativeHeight="251658241" behindDoc="0" locked="0" layoutInCell="1" allowOverlap="1" wp14:anchorId="472D413D" wp14:editId="2E2C9CF3">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3920FD">
        <w:rPr>
          <w:rFonts w:cs="Segoe Sans Text"/>
          <w:szCs w:val="24"/>
          <w:lang w:val="pt-BR"/>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839BA46" w14:textId="77777777" w:rsidR="005D05BB" w:rsidRPr="00A05345" w:rsidRDefault="005D05BB" w:rsidP="00E20EB7">
          <w:pPr>
            <w:pStyle w:val="TOCHeading"/>
          </w:pPr>
          <w:r w:rsidRPr="00A05345">
            <w:t>Contents</w:t>
          </w:r>
          <w:r w:rsidR="00BF3E24">
            <w:t xml:space="preserve"> </w:t>
          </w:r>
        </w:p>
        <w:p w14:paraId="09DD9E3B" w14:textId="7B044518" w:rsidR="009519AB" w:rsidRDefault="0013636C">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0660" w:history="1">
            <w:r w:rsidR="009519AB" w:rsidRPr="00D157D1">
              <w:rPr>
                <w:rStyle w:val="Hyperlink"/>
                <w:rFonts w:cs="Segoe Sans Display"/>
                <w:lang w:val="pt-BR"/>
              </w:rPr>
              <w:t>Resumo de Alterações</w:t>
            </w:r>
            <w:r w:rsidR="009519AB">
              <w:rPr>
                <w:webHidden/>
              </w:rPr>
              <w:tab/>
            </w:r>
            <w:r w:rsidR="009519AB">
              <w:rPr>
                <w:webHidden/>
              </w:rPr>
              <w:fldChar w:fldCharType="begin"/>
            </w:r>
            <w:r w:rsidR="009519AB">
              <w:rPr>
                <w:webHidden/>
              </w:rPr>
              <w:instrText xml:space="preserve"> PAGEREF _Toc206770660 \h </w:instrText>
            </w:r>
            <w:r w:rsidR="009519AB">
              <w:rPr>
                <w:webHidden/>
              </w:rPr>
            </w:r>
            <w:r w:rsidR="009519AB">
              <w:rPr>
                <w:webHidden/>
              </w:rPr>
              <w:fldChar w:fldCharType="separate"/>
            </w:r>
            <w:r w:rsidR="0034355B">
              <w:rPr>
                <w:webHidden/>
              </w:rPr>
              <w:t>2</w:t>
            </w:r>
            <w:r w:rsidR="009519AB">
              <w:rPr>
                <w:webHidden/>
              </w:rPr>
              <w:fldChar w:fldCharType="end"/>
            </w:r>
          </w:hyperlink>
        </w:p>
        <w:p w14:paraId="160BF688" w14:textId="1427DDDE" w:rsidR="009519AB" w:rsidRDefault="009519AB">
          <w:pPr>
            <w:pStyle w:val="TOC1"/>
            <w:rPr>
              <w:rFonts w:asciiTheme="minorHAnsi" w:eastAsiaTheme="minorEastAsia" w:hAnsiTheme="minorHAnsi"/>
              <w:color w:val="auto"/>
              <w:kern w:val="2"/>
              <w:szCs w:val="24"/>
              <w14:ligatures w14:val="standardContextual"/>
            </w:rPr>
          </w:pPr>
          <w:hyperlink w:anchor="_Toc206770661" w:history="1">
            <w:r w:rsidRPr="00D157D1">
              <w:rPr>
                <w:rStyle w:val="Hyperlink"/>
              </w:rPr>
              <w:t>Introdução</w:t>
            </w:r>
            <w:r>
              <w:rPr>
                <w:webHidden/>
              </w:rPr>
              <w:tab/>
            </w:r>
            <w:r>
              <w:rPr>
                <w:webHidden/>
              </w:rPr>
              <w:fldChar w:fldCharType="begin"/>
            </w:r>
            <w:r>
              <w:rPr>
                <w:webHidden/>
              </w:rPr>
              <w:instrText xml:space="preserve"> PAGEREF _Toc206770661 \h </w:instrText>
            </w:r>
            <w:r>
              <w:rPr>
                <w:webHidden/>
              </w:rPr>
            </w:r>
            <w:r>
              <w:rPr>
                <w:webHidden/>
              </w:rPr>
              <w:fldChar w:fldCharType="separate"/>
            </w:r>
            <w:r w:rsidR="0034355B">
              <w:rPr>
                <w:webHidden/>
              </w:rPr>
              <w:t>2</w:t>
            </w:r>
            <w:r>
              <w:rPr>
                <w:webHidden/>
              </w:rPr>
              <w:fldChar w:fldCharType="end"/>
            </w:r>
          </w:hyperlink>
        </w:p>
        <w:p w14:paraId="63FD829D" w14:textId="23F4EC4A" w:rsidR="009519AB" w:rsidRDefault="009519AB">
          <w:pPr>
            <w:pStyle w:val="TOC2"/>
            <w:rPr>
              <w:rFonts w:asciiTheme="minorHAnsi" w:eastAsiaTheme="minorEastAsia" w:hAnsiTheme="minorHAnsi"/>
              <w:noProof/>
              <w:color w:val="auto"/>
              <w:kern w:val="2"/>
              <w:szCs w:val="24"/>
              <w14:ligatures w14:val="standardContextual"/>
            </w:rPr>
          </w:pPr>
          <w:hyperlink w:anchor="_Toc206770662" w:history="1">
            <w:r w:rsidRPr="00D157D1">
              <w:rPr>
                <w:rStyle w:val="Hyperlink"/>
                <w:noProof/>
              </w:rPr>
              <w:t>Termos e Atualizações da DPA Aplicável</w:t>
            </w:r>
            <w:r>
              <w:rPr>
                <w:noProof/>
                <w:webHidden/>
              </w:rPr>
              <w:tab/>
            </w:r>
            <w:r>
              <w:rPr>
                <w:noProof/>
                <w:webHidden/>
              </w:rPr>
              <w:fldChar w:fldCharType="begin"/>
            </w:r>
            <w:r>
              <w:rPr>
                <w:noProof/>
                <w:webHidden/>
              </w:rPr>
              <w:instrText xml:space="preserve"> PAGEREF _Toc206770662 \h </w:instrText>
            </w:r>
            <w:r>
              <w:rPr>
                <w:noProof/>
                <w:webHidden/>
              </w:rPr>
            </w:r>
            <w:r>
              <w:rPr>
                <w:noProof/>
                <w:webHidden/>
              </w:rPr>
              <w:fldChar w:fldCharType="separate"/>
            </w:r>
            <w:r w:rsidR="0034355B">
              <w:rPr>
                <w:noProof/>
                <w:webHidden/>
              </w:rPr>
              <w:t>3</w:t>
            </w:r>
            <w:r>
              <w:rPr>
                <w:noProof/>
                <w:webHidden/>
              </w:rPr>
              <w:fldChar w:fldCharType="end"/>
            </w:r>
          </w:hyperlink>
        </w:p>
        <w:p w14:paraId="0F88BE9E" w14:textId="486D7019" w:rsidR="009519AB" w:rsidRDefault="009519AB">
          <w:pPr>
            <w:pStyle w:val="TOC2"/>
            <w:rPr>
              <w:rFonts w:asciiTheme="minorHAnsi" w:eastAsiaTheme="minorEastAsia" w:hAnsiTheme="minorHAnsi"/>
              <w:noProof/>
              <w:color w:val="auto"/>
              <w:kern w:val="2"/>
              <w:szCs w:val="24"/>
              <w14:ligatures w14:val="standardContextual"/>
            </w:rPr>
          </w:pPr>
          <w:hyperlink w:anchor="_Toc206770663" w:history="1">
            <w:r w:rsidRPr="00D157D1">
              <w:rPr>
                <w:rStyle w:val="Hyperlink"/>
                <w:noProof/>
              </w:rPr>
              <w:t>Notificações Eletrónicas</w:t>
            </w:r>
            <w:r>
              <w:rPr>
                <w:noProof/>
                <w:webHidden/>
              </w:rPr>
              <w:tab/>
            </w:r>
            <w:r>
              <w:rPr>
                <w:noProof/>
                <w:webHidden/>
              </w:rPr>
              <w:fldChar w:fldCharType="begin"/>
            </w:r>
            <w:r>
              <w:rPr>
                <w:noProof/>
                <w:webHidden/>
              </w:rPr>
              <w:instrText xml:space="preserve"> PAGEREF _Toc206770663 \h </w:instrText>
            </w:r>
            <w:r>
              <w:rPr>
                <w:noProof/>
                <w:webHidden/>
              </w:rPr>
            </w:r>
            <w:r>
              <w:rPr>
                <w:noProof/>
                <w:webHidden/>
              </w:rPr>
              <w:fldChar w:fldCharType="separate"/>
            </w:r>
            <w:r w:rsidR="0034355B">
              <w:rPr>
                <w:noProof/>
                <w:webHidden/>
              </w:rPr>
              <w:t>4</w:t>
            </w:r>
            <w:r>
              <w:rPr>
                <w:noProof/>
                <w:webHidden/>
              </w:rPr>
              <w:fldChar w:fldCharType="end"/>
            </w:r>
          </w:hyperlink>
        </w:p>
        <w:p w14:paraId="0C05775D" w14:textId="39E02A3D" w:rsidR="009519AB" w:rsidRDefault="009519AB">
          <w:pPr>
            <w:pStyle w:val="TOC2"/>
            <w:rPr>
              <w:rFonts w:asciiTheme="minorHAnsi" w:eastAsiaTheme="minorEastAsia" w:hAnsiTheme="minorHAnsi"/>
              <w:noProof/>
              <w:color w:val="auto"/>
              <w:kern w:val="2"/>
              <w:szCs w:val="24"/>
              <w14:ligatures w14:val="standardContextual"/>
            </w:rPr>
          </w:pPr>
          <w:hyperlink w:anchor="_Toc206770664" w:history="1">
            <w:r w:rsidRPr="00D157D1">
              <w:rPr>
                <w:rStyle w:val="Hyperlink"/>
                <w:noProof/>
              </w:rPr>
              <w:t>Versões Anteriores</w:t>
            </w:r>
            <w:r>
              <w:rPr>
                <w:noProof/>
                <w:webHidden/>
              </w:rPr>
              <w:tab/>
            </w:r>
            <w:r>
              <w:rPr>
                <w:noProof/>
                <w:webHidden/>
              </w:rPr>
              <w:fldChar w:fldCharType="begin"/>
            </w:r>
            <w:r>
              <w:rPr>
                <w:noProof/>
                <w:webHidden/>
              </w:rPr>
              <w:instrText xml:space="preserve"> PAGEREF _Toc206770664 \h </w:instrText>
            </w:r>
            <w:r>
              <w:rPr>
                <w:noProof/>
                <w:webHidden/>
              </w:rPr>
            </w:r>
            <w:r>
              <w:rPr>
                <w:noProof/>
                <w:webHidden/>
              </w:rPr>
              <w:fldChar w:fldCharType="separate"/>
            </w:r>
            <w:r w:rsidR="0034355B">
              <w:rPr>
                <w:noProof/>
                <w:webHidden/>
              </w:rPr>
              <w:t>4</w:t>
            </w:r>
            <w:r>
              <w:rPr>
                <w:noProof/>
                <w:webHidden/>
              </w:rPr>
              <w:fldChar w:fldCharType="end"/>
            </w:r>
          </w:hyperlink>
        </w:p>
        <w:p w14:paraId="48C0D498" w14:textId="356DBE12" w:rsidR="009519AB" w:rsidRDefault="009519AB">
          <w:pPr>
            <w:pStyle w:val="TOC1"/>
            <w:rPr>
              <w:rFonts w:asciiTheme="minorHAnsi" w:eastAsiaTheme="minorEastAsia" w:hAnsiTheme="minorHAnsi"/>
              <w:color w:val="auto"/>
              <w:kern w:val="2"/>
              <w:szCs w:val="24"/>
              <w14:ligatures w14:val="standardContextual"/>
            </w:rPr>
          </w:pPr>
          <w:hyperlink w:anchor="_Toc206770665" w:history="1">
            <w:r w:rsidRPr="00D157D1">
              <w:rPr>
                <w:rStyle w:val="Hyperlink"/>
              </w:rPr>
              <w:t>Definições</w:t>
            </w:r>
            <w:r>
              <w:rPr>
                <w:webHidden/>
              </w:rPr>
              <w:tab/>
            </w:r>
            <w:r>
              <w:rPr>
                <w:webHidden/>
              </w:rPr>
              <w:fldChar w:fldCharType="begin"/>
            </w:r>
            <w:r>
              <w:rPr>
                <w:webHidden/>
              </w:rPr>
              <w:instrText xml:space="preserve"> PAGEREF _Toc206770665 \h </w:instrText>
            </w:r>
            <w:r>
              <w:rPr>
                <w:webHidden/>
              </w:rPr>
            </w:r>
            <w:r>
              <w:rPr>
                <w:webHidden/>
              </w:rPr>
              <w:fldChar w:fldCharType="separate"/>
            </w:r>
            <w:r w:rsidR="0034355B">
              <w:rPr>
                <w:webHidden/>
              </w:rPr>
              <w:t>4</w:t>
            </w:r>
            <w:r>
              <w:rPr>
                <w:webHidden/>
              </w:rPr>
              <w:fldChar w:fldCharType="end"/>
            </w:r>
          </w:hyperlink>
        </w:p>
        <w:p w14:paraId="28A8B2B2" w14:textId="373AA601" w:rsidR="009519AB" w:rsidRDefault="009519AB">
          <w:pPr>
            <w:pStyle w:val="TOC1"/>
            <w:rPr>
              <w:rFonts w:asciiTheme="minorHAnsi" w:eastAsiaTheme="minorEastAsia" w:hAnsiTheme="minorHAnsi"/>
              <w:color w:val="auto"/>
              <w:kern w:val="2"/>
              <w:szCs w:val="24"/>
              <w14:ligatures w14:val="standardContextual"/>
            </w:rPr>
          </w:pPr>
          <w:hyperlink w:anchor="_Toc206770666" w:history="1">
            <w:r w:rsidRPr="00D157D1">
              <w:rPr>
                <w:rStyle w:val="Hyperlink"/>
              </w:rPr>
              <w:t>Termos Gerais</w:t>
            </w:r>
            <w:r>
              <w:rPr>
                <w:webHidden/>
              </w:rPr>
              <w:tab/>
            </w:r>
            <w:r>
              <w:rPr>
                <w:webHidden/>
              </w:rPr>
              <w:fldChar w:fldCharType="begin"/>
            </w:r>
            <w:r>
              <w:rPr>
                <w:webHidden/>
              </w:rPr>
              <w:instrText xml:space="preserve"> PAGEREF _Toc206770666 \h </w:instrText>
            </w:r>
            <w:r>
              <w:rPr>
                <w:webHidden/>
              </w:rPr>
            </w:r>
            <w:r>
              <w:rPr>
                <w:webHidden/>
              </w:rPr>
              <w:fldChar w:fldCharType="separate"/>
            </w:r>
            <w:r w:rsidR="0034355B">
              <w:rPr>
                <w:webHidden/>
              </w:rPr>
              <w:t>7</w:t>
            </w:r>
            <w:r>
              <w:rPr>
                <w:webHidden/>
              </w:rPr>
              <w:fldChar w:fldCharType="end"/>
            </w:r>
          </w:hyperlink>
        </w:p>
        <w:p w14:paraId="6ADC2A95" w14:textId="642918D3" w:rsidR="009519AB" w:rsidRDefault="009519AB">
          <w:pPr>
            <w:pStyle w:val="TOC2"/>
            <w:rPr>
              <w:rFonts w:asciiTheme="minorHAnsi" w:eastAsiaTheme="minorEastAsia" w:hAnsiTheme="minorHAnsi"/>
              <w:noProof/>
              <w:color w:val="auto"/>
              <w:kern w:val="2"/>
              <w:szCs w:val="24"/>
              <w14:ligatures w14:val="standardContextual"/>
            </w:rPr>
          </w:pPr>
          <w:hyperlink w:anchor="_Toc206770667" w:history="1">
            <w:r w:rsidRPr="00D157D1">
              <w:rPr>
                <w:rStyle w:val="Hyperlink"/>
                <w:noProof/>
              </w:rPr>
              <w:t>Conformidade com as Leis</w:t>
            </w:r>
            <w:r>
              <w:rPr>
                <w:noProof/>
                <w:webHidden/>
              </w:rPr>
              <w:tab/>
            </w:r>
            <w:r>
              <w:rPr>
                <w:noProof/>
                <w:webHidden/>
              </w:rPr>
              <w:fldChar w:fldCharType="begin"/>
            </w:r>
            <w:r>
              <w:rPr>
                <w:noProof/>
                <w:webHidden/>
              </w:rPr>
              <w:instrText xml:space="preserve"> PAGEREF _Toc206770667 \h </w:instrText>
            </w:r>
            <w:r>
              <w:rPr>
                <w:noProof/>
                <w:webHidden/>
              </w:rPr>
            </w:r>
            <w:r>
              <w:rPr>
                <w:noProof/>
                <w:webHidden/>
              </w:rPr>
              <w:fldChar w:fldCharType="separate"/>
            </w:r>
            <w:r w:rsidR="0034355B">
              <w:rPr>
                <w:noProof/>
                <w:webHidden/>
              </w:rPr>
              <w:t>7</w:t>
            </w:r>
            <w:r>
              <w:rPr>
                <w:noProof/>
                <w:webHidden/>
              </w:rPr>
              <w:fldChar w:fldCharType="end"/>
            </w:r>
          </w:hyperlink>
        </w:p>
        <w:p w14:paraId="1B5A80C1" w14:textId="60902096" w:rsidR="009519AB" w:rsidRDefault="009519AB">
          <w:pPr>
            <w:pStyle w:val="TOC1"/>
            <w:rPr>
              <w:rFonts w:asciiTheme="minorHAnsi" w:eastAsiaTheme="minorEastAsia" w:hAnsiTheme="minorHAnsi"/>
              <w:color w:val="auto"/>
              <w:kern w:val="2"/>
              <w:szCs w:val="24"/>
              <w14:ligatures w14:val="standardContextual"/>
            </w:rPr>
          </w:pPr>
          <w:hyperlink w:anchor="_Toc206770668" w:history="1">
            <w:r w:rsidRPr="00D157D1">
              <w:rPr>
                <w:rStyle w:val="Hyperlink"/>
              </w:rPr>
              <w:t>Termos da Proteção de Dados</w:t>
            </w:r>
            <w:r>
              <w:rPr>
                <w:webHidden/>
              </w:rPr>
              <w:tab/>
            </w:r>
            <w:r>
              <w:rPr>
                <w:webHidden/>
              </w:rPr>
              <w:fldChar w:fldCharType="begin"/>
            </w:r>
            <w:r>
              <w:rPr>
                <w:webHidden/>
              </w:rPr>
              <w:instrText xml:space="preserve"> PAGEREF _Toc206770668 \h </w:instrText>
            </w:r>
            <w:r>
              <w:rPr>
                <w:webHidden/>
              </w:rPr>
            </w:r>
            <w:r>
              <w:rPr>
                <w:webHidden/>
              </w:rPr>
              <w:fldChar w:fldCharType="separate"/>
            </w:r>
            <w:r w:rsidR="0034355B">
              <w:rPr>
                <w:webHidden/>
              </w:rPr>
              <w:t>8</w:t>
            </w:r>
            <w:r>
              <w:rPr>
                <w:webHidden/>
              </w:rPr>
              <w:fldChar w:fldCharType="end"/>
            </w:r>
          </w:hyperlink>
        </w:p>
        <w:p w14:paraId="7A0A31DE" w14:textId="12C8F573" w:rsidR="009519AB" w:rsidRDefault="009519AB">
          <w:pPr>
            <w:pStyle w:val="TOC2"/>
            <w:rPr>
              <w:rFonts w:asciiTheme="minorHAnsi" w:eastAsiaTheme="minorEastAsia" w:hAnsiTheme="minorHAnsi"/>
              <w:noProof/>
              <w:color w:val="auto"/>
              <w:kern w:val="2"/>
              <w:szCs w:val="24"/>
              <w14:ligatures w14:val="standardContextual"/>
            </w:rPr>
          </w:pPr>
          <w:hyperlink w:anchor="_Toc206770669" w:history="1">
            <w:r w:rsidRPr="00D157D1">
              <w:rPr>
                <w:rStyle w:val="Hyperlink"/>
                <w:noProof/>
              </w:rPr>
              <w:t>Âmbito</w:t>
            </w:r>
            <w:r>
              <w:rPr>
                <w:noProof/>
                <w:webHidden/>
              </w:rPr>
              <w:tab/>
            </w:r>
            <w:r>
              <w:rPr>
                <w:noProof/>
                <w:webHidden/>
              </w:rPr>
              <w:fldChar w:fldCharType="begin"/>
            </w:r>
            <w:r>
              <w:rPr>
                <w:noProof/>
                <w:webHidden/>
              </w:rPr>
              <w:instrText xml:space="preserve"> PAGEREF _Toc206770669 \h </w:instrText>
            </w:r>
            <w:r>
              <w:rPr>
                <w:noProof/>
                <w:webHidden/>
              </w:rPr>
            </w:r>
            <w:r>
              <w:rPr>
                <w:noProof/>
                <w:webHidden/>
              </w:rPr>
              <w:fldChar w:fldCharType="separate"/>
            </w:r>
            <w:r w:rsidR="0034355B">
              <w:rPr>
                <w:noProof/>
                <w:webHidden/>
              </w:rPr>
              <w:t>8</w:t>
            </w:r>
            <w:r>
              <w:rPr>
                <w:noProof/>
                <w:webHidden/>
              </w:rPr>
              <w:fldChar w:fldCharType="end"/>
            </w:r>
          </w:hyperlink>
        </w:p>
        <w:p w14:paraId="742815F8" w14:textId="798357B0" w:rsidR="009519AB" w:rsidRDefault="009519AB">
          <w:pPr>
            <w:pStyle w:val="TOC2"/>
            <w:rPr>
              <w:rFonts w:asciiTheme="minorHAnsi" w:eastAsiaTheme="minorEastAsia" w:hAnsiTheme="minorHAnsi"/>
              <w:noProof/>
              <w:color w:val="auto"/>
              <w:kern w:val="2"/>
              <w:szCs w:val="24"/>
              <w14:ligatures w14:val="standardContextual"/>
            </w:rPr>
          </w:pPr>
          <w:hyperlink w:anchor="_Toc206770670" w:history="1">
            <w:r w:rsidRPr="00D157D1">
              <w:rPr>
                <w:rStyle w:val="Hyperlink"/>
                <w:noProof/>
              </w:rPr>
              <w:t>Natureza do Tratamento de Dados; Propriedade</w:t>
            </w:r>
            <w:r>
              <w:rPr>
                <w:noProof/>
                <w:webHidden/>
              </w:rPr>
              <w:tab/>
            </w:r>
            <w:r>
              <w:rPr>
                <w:noProof/>
                <w:webHidden/>
              </w:rPr>
              <w:fldChar w:fldCharType="begin"/>
            </w:r>
            <w:r>
              <w:rPr>
                <w:noProof/>
                <w:webHidden/>
              </w:rPr>
              <w:instrText xml:space="preserve"> PAGEREF _Toc206770670 \h </w:instrText>
            </w:r>
            <w:r>
              <w:rPr>
                <w:noProof/>
                <w:webHidden/>
              </w:rPr>
            </w:r>
            <w:r>
              <w:rPr>
                <w:noProof/>
                <w:webHidden/>
              </w:rPr>
              <w:fldChar w:fldCharType="separate"/>
            </w:r>
            <w:r w:rsidR="0034355B">
              <w:rPr>
                <w:noProof/>
                <w:webHidden/>
              </w:rPr>
              <w:t>8</w:t>
            </w:r>
            <w:r>
              <w:rPr>
                <w:noProof/>
                <w:webHidden/>
              </w:rPr>
              <w:fldChar w:fldCharType="end"/>
            </w:r>
          </w:hyperlink>
        </w:p>
        <w:p w14:paraId="40DFC2E8" w14:textId="3365DD85" w:rsidR="009519AB" w:rsidRDefault="009519AB">
          <w:pPr>
            <w:pStyle w:val="TOC2"/>
            <w:rPr>
              <w:rFonts w:asciiTheme="minorHAnsi" w:eastAsiaTheme="minorEastAsia" w:hAnsiTheme="minorHAnsi"/>
              <w:noProof/>
              <w:color w:val="auto"/>
              <w:kern w:val="2"/>
              <w:szCs w:val="24"/>
              <w14:ligatures w14:val="standardContextual"/>
            </w:rPr>
          </w:pPr>
          <w:hyperlink w:anchor="_Toc206770671" w:history="1">
            <w:r w:rsidRPr="00D157D1">
              <w:rPr>
                <w:rStyle w:val="Hyperlink"/>
                <w:noProof/>
              </w:rPr>
              <w:t>Divulgação dos Dados Tratados</w:t>
            </w:r>
            <w:r>
              <w:rPr>
                <w:noProof/>
                <w:webHidden/>
              </w:rPr>
              <w:tab/>
            </w:r>
            <w:r>
              <w:rPr>
                <w:noProof/>
                <w:webHidden/>
              </w:rPr>
              <w:fldChar w:fldCharType="begin"/>
            </w:r>
            <w:r>
              <w:rPr>
                <w:noProof/>
                <w:webHidden/>
              </w:rPr>
              <w:instrText xml:space="preserve"> PAGEREF _Toc206770671 \h </w:instrText>
            </w:r>
            <w:r>
              <w:rPr>
                <w:noProof/>
                <w:webHidden/>
              </w:rPr>
            </w:r>
            <w:r>
              <w:rPr>
                <w:noProof/>
                <w:webHidden/>
              </w:rPr>
              <w:fldChar w:fldCharType="separate"/>
            </w:r>
            <w:r w:rsidR="0034355B">
              <w:rPr>
                <w:noProof/>
                <w:webHidden/>
              </w:rPr>
              <w:t>10</w:t>
            </w:r>
            <w:r>
              <w:rPr>
                <w:noProof/>
                <w:webHidden/>
              </w:rPr>
              <w:fldChar w:fldCharType="end"/>
            </w:r>
          </w:hyperlink>
        </w:p>
        <w:p w14:paraId="634502D7" w14:textId="6773EA6E" w:rsidR="009519AB" w:rsidRDefault="009519AB">
          <w:pPr>
            <w:pStyle w:val="TOC2"/>
            <w:rPr>
              <w:rFonts w:asciiTheme="minorHAnsi" w:eastAsiaTheme="minorEastAsia" w:hAnsiTheme="minorHAnsi"/>
              <w:noProof/>
              <w:color w:val="auto"/>
              <w:kern w:val="2"/>
              <w:szCs w:val="24"/>
              <w14:ligatures w14:val="standardContextual"/>
            </w:rPr>
          </w:pPr>
          <w:hyperlink w:anchor="_Toc206770672" w:history="1">
            <w:r w:rsidRPr="00D157D1">
              <w:rPr>
                <w:rStyle w:val="Hyperlink"/>
                <w:noProof/>
              </w:rPr>
              <w:t>Tratamento de Dados Pessoais; RGPD</w:t>
            </w:r>
            <w:r>
              <w:rPr>
                <w:noProof/>
                <w:webHidden/>
              </w:rPr>
              <w:tab/>
            </w:r>
            <w:r>
              <w:rPr>
                <w:noProof/>
                <w:webHidden/>
              </w:rPr>
              <w:fldChar w:fldCharType="begin"/>
            </w:r>
            <w:r>
              <w:rPr>
                <w:noProof/>
                <w:webHidden/>
              </w:rPr>
              <w:instrText xml:space="preserve"> PAGEREF _Toc206770672 \h </w:instrText>
            </w:r>
            <w:r>
              <w:rPr>
                <w:noProof/>
                <w:webHidden/>
              </w:rPr>
            </w:r>
            <w:r>
              <w:rPr>
                <w:noProof/>
                <w:webHidden/>
              </w:rPr>
              <w:fldChar w:fldCharType="separate"/>
            </w:r>
            <w:r w:rsidR="0034355B">
              <w:rPr>
                <w:noProof/>
                <w:webHidden/>
              </w:rPr>
              <w:t>11</w:t>
            </w:r>
            <w:r>
              <w:rPr>
                <w:noProof/>
                <w:webHidden/>
              </w:rPr>
              <w:fldChar w:fldCharType="end"/>
            </w:r>
          </w:hyperlink>
        </w:p>
        <w:p w14:paraId="698AD3A9" w14:textId="55A12FBA" w:rsidR="009519AB" w:rsidRDefault="009519AB">
          <w:pPr>
            <w:pStyle w:val="TOC2"/>
            <w:rPr>
              <w:rFonts w:asciiTheme="minorHAnsi" w:eastAsiaTheme="minorEastAsia" w:hAnsiTheme="minorHAnsi"/>
              <w:noProof/>
              <w:color w:val="auto"/>
              <w:kern w:val="2"/>
              <w:szCs w:val="24"/>
              <w14:ligatures w14:val="standardContextual"/>
            </w:rPr>
          </w:pPr>
          <w:hyperlink w:anchor="_Toc206770673" w:history="1">
            <w:r w:rsidRPr="00D157D1">
              <w:rPr>
                <w:rStyle w:val="Hyperlink"/>
                <w:noProof/>
              </w:rPr>
              <w:t>Segurança dos Dados</w:t>
            </w:r>
            <w:r>
              <w:rPr>
                <w:noProof/>
                <w:webHidden/>
              </w:rPr>
              <w:tab/>
            </w:r>
            <w:r>
              <w:rPr>
                <w:noProof/>
                <w:webHidden/>
              </w:rPr>
              <w:fldChar w:fldCharType="begin"/>
            </w:r>
            <w:r>
              <w:rPr>
                <w:noProof/>
                <w:webHidden/>
              </w:rPr>
              <w:instrText xml:space="preserve"> PAGEREF _Toc206770673 \h </w:instrText>
            </w:r>
            <w:r>
              <w:rPr>
                <w:noProof/>
                <w:webHidden/>
              </w:rPr>
            </w:r>
            <w:r>
              <w:rPr>
                <w:noProof/>
                <w:webHidden/>
              </w:rPr>
              <w:fldChar w:fldCharType="separate"/>
            </w:r>
            <w:r w:rsidR="0034355B">
              <w:rPr>
                <w:noProof/>
                <w:webHidden/>
              </w:rPr>
              <w:t>14</w:t>
            </w:r>
            <w:r>
              <w:rPr>
                <w:noProof/>
                <w:webHidden/>
              </w:rPr>
              <w:fldChar w:fldCharType="end"/>
            </w:r>
          </w:hyperlink>
        </w:p>
        <w:p w14:paraId="0DE6E745" w14:textId="65B39E13" w:rsidR="009519AB" w:rsidRDefault="009519AB">
          <w:pPr>
            <w:pStyle w:val="TOC2"/>
            <w:rPr>
              <w:rFonts w:asciiTheme="minorHAnsi" w:eastAsiaTheme="minorEastAsia" w:hAnsiTheme="minorHAnsi"/>
              <w:noProof/>
              <w:color w:val="auto"/>
              <w:kern w:val="2"/>
              <w:szCs w:val="24"/>
              <w14:ligatures w14:val="standardContextual"/>
            </w:rPr>
          </w:pPr>
          <w:hyperlink w:anchor="_Toc206770674" w:history="1">
            <w:r w:rsidRPr="00D157D1">
              <w:rPr>
                <w:rStyle w:val="Hyperlink"/>
                <w:noProof/>
              </w:rPr>
              <w:t>Notificação de Incidentes de Segurança</w:t>
            </w:r>
            <w:r>
              <w:rPr>
                <w:noProof/>
                <w:webHidden/>
              </w:rPr>
              <w:tab/>
            </w:r>
            <w:r>
              <w:rPr>
                <w:noProof/>
                <w:webHidden/>
              </w:rPr>
              <w:fldChar w:fldCharType="begin"/>
            </w:r>
            <w:r>
              <w:rPr>
                <w:noProof/>
                <w:webHidden/>
              </w:rPr>
              <w:instrText xml:space="preserve"> PAGEREF _Toc206770674 \h </w:instrText>
            </w:r>
            <w:r>
              <w:rPr>
                <w:noProof/>
                <w:webHidden/>
              </w:rPr>
            </w:r>
            <w:r>
              <w:rPr>
                <w:noProof/>
                <w:webHidden/>
              </w:rPr>
              <w:fldChar w:fldCharType="separate"/>
            </w:r>
            <w:r w:rsidR="0034355B">
              <w:rPr>
                <w:noProof/>
                <w:webHidden/>
              </w:rPr>
              <w:t>17</w:t>
            </w:r>
            <w:r>
              <w:rPr>
                <w:noProof/>
                <w:webHidden/>
              </w:rPr>
              <w:fldChar w:fldCharType="end"/>
            </w:r>
          </w:hyperlink>
        </w:p>
        <w:p w14:paraId="6E42F29E" w14:textId="3C44A41B" w:rsidR="009519AB" w:rsidRDefault="009519AB">
          <w:pPr>
            <w:pStyle w:val="TOC2"/>
            <w:rPr>
              <w:rFonts w:asciiTheme="minorHAnsi" w:eastAsiaTheme="minorEastAsia" w:hAnsiTheme="minorHAnsi"/>
              <w:noProof/>
              <w:color w:val="auto"/>
              <w:kern w:val="2"/>
              <w:szCs w:val="24"/>
              <w14:ligatures w14:val="standardContextual"/>
            </w:rPr>
          </w:pPr>
          <w:hyperlink w:anchor="_Toc206770675" w:history="1">
            <w:r w:rsidRPr="00D157D1">
              <w:rPr>
                <w:rStyle w:val="Hyperlink"/>
                <w:noProof/>
              </w:rPr>
              <w:t>Localização e Transferências de Dados</w:t>
            </w:r>
            <w:r>
              <w:rPr>
                <w:noProof/>
                <w:webHidden/>
              </w:rPr>
              <w:tab/>
            </w:r>
            <w:r>
              <w:rPr>
                <w:noProof/>
                <w:webHidden/>
              </w:rPr>
              <w:fldChar w:fldCharType="begin"/>
            </w:r>
            <w:r>
              <w:rPr>
                <w:noProof/>
                <w:webHidden/>
              </w:rPr>
              <w:instrText xml:space="preserve"> PAGEREF _Toc206770675 \h </w:instrText>
            </w:r>
            <w:r>
              <w:rPr>
                <w:noProof/>
                <w:webHidden/>
              </w:rPr>
            </w:r>
            <w:r>
              <w:rPr>
                <w:noProof/>
                <w:webHidden/>
              </w:rPr>
              <w:fldChar w:fldCharType="separate"/>
            </w:r>
            <w:r w:rsidR="0034355B">
              <w:rPr>
                <w:noProof/>
                <w:webHidden/>
              </w:rPr>
              <w:t>18</w:t>
            </w:r>
            <w:r>
              <w:rPr>
                <w:noProof/>
                <w:webHidden/>
              </w:rPr>
              <w:fldChar w:fldCharType="end"/>
            </w:r>
          </w:hyperlink>
        </w:p>
        <w:p w14:paraId="19628C37" w14:textId="51F3627A" w:rsidR="009519AB" w:rsidRDefault="009519AB">
          <w:pPr>
            <w:pStyle w:val="TOC2"/>
            <w:rPr>
              <w:rFonts w:asciiTheme="minorHAnsi" w:eastAsiaTheme="minorEastAsia" w:hAnsiTheme="minorHAnsi"/>
              <w:noProof/>
              <w:color w:val="auto"/>
              <w:kern w:val="2"/>
              <w:szCs w:val="24"/>
              <w14:ligatures w14:val="standardContextual"/>
            </w:rPr>
          </w:pPr>
          <w:hyperlink w:anchor="_Toc206770676" w:history="1">
            <w:r w:rsidRPr="00D157D1">
              <w:rPr>
                <w:rStyle w:val="Hyperlink"/>
                <w:noProof/>
              </w:rPr>
              <w:t>Retenção e Eliminação de Dados</w:t>
            </w:r>
            <w:r>
              <w:rPr>
                <w:noProof/>
                <w:webHidden/>
              </w:rPr>
              <w:tab/>
            </w:r>
            <w:r>
              <w:rPr>
                <w:noProof/>
                <w:webHidden/>
              </w:rPr>
              <w:fldChar w:fldCharType="begin"/>
            </w:r>
            <w:r>
              <w:rPr>
                <w:noProof/>
                <w:webHidden/>
              </w:rPr>
              <w:instrText xml:space="preserve"> PAGEREF _Toc206770676 \h </w:instrText>
            </w:r>
            <w:r>
              <w:rPr>
                <w:noProof/>
                <w:webHidden/>
              </w:rPr>
            </w:r>
            <w:r>
              <w:rPr>
                <w:noProof/>
                <w:webHidden/>
              </w:rPr>
              <w:fldChar w:fldCharType="separate"/>
            </w:r>
            <w:r w:rsidR="0034355B">
              <w:rPr>
                <w:noProof/>
                <w:webHidden/>
              </w:rPr>
              <w:t>19</w:t>
            </w:r>
            <w:r>
              <w:rPr>
                <w:noProof/>
                <w:webHidden/>
              </w:rPr>
              <w:fldChar w:fldCharType="end"/>
            </w:r>
          </w:hyperlink>
        </w:p>
        <w:p w14:paraId="74A9D459" w14:textId="373EA12D" w:rsidR="009519AB" w:rsidRDefault="009519AB">
          <w:pPr>
            <w:pStyle w:val="TOC2"/>
            <w:rPr>
              <w:rFonts w:asciiTheme="minorHAnsi" w:eastAsiaTheme="minorEastAsia" w:hAnsiTheme="minorHAnsi"/>
              <w:noProof/>
              <w:color w:val="auto"/>
              <w:kern w:val="2"/>
              <w:szCs w:val="24"/>
              <w14:ligatures w14:val="standardContextual"/>
            </w:rPr>
          </w:pPr>
          <w:hyperlink w:anchor="_Toc206770677" w:history="1">
            <w:r w:rsidRPr="00D157D1">
              <w:rPr>
                <w:rStyle w:val="Hyperlink"/>
                <w:noProof/>
                <w:lang w:val="pt-BR"/>
              </w:rPr>
              <w:t>Lei de Dados da UE</w:t>
            </w:r>
            <w:r>
              <w:rPr>
                <w:noProof/>
                <w:webHidden/>
              </w:rPr>
              <w:tab/>
            </w:r>
            <w:r>
              <w:rPr>
                <w:noProof/>
                <w:webHidden/>
              </w:rPr>
              <w:fldChar w:fldCharType="begin"/>
            </w:r>
            <w:r>
              <w:rPr>
                <w:noProof/>
                <w:webHidden/>
              </w:rPr>
              <w:instrText xml:space="preserve"> PAGEREF _Toc206770677 \h </w:instrText>
            </w:r>
            <w:r>
              <w:rPr>
                <w:noProof/>
                <w:webHidden/>
              </w:rPr>
            </w:r>
            <w:r>
              <w:rPr>
                <w:noProof/>
                <w:webHidden/>
              </w:rPr>
              <w:fldChar w:fldCharType="separate"/>
            </w:r>
            <w:r w:rsidR="0034355B">
              <w:rPr>
                <w:noProof/>
                <w:webHidden/>
              </w:rPr>
              <w:t>20</w:t>
            </w:r>
            <w:r>
              <w:rPr>
                <w:noProof/>
                <w:webHidden/>
              </w:rPr>
              <w:fldChar w:fldCharType="end"/>
            </w:r>
          </w:hyperlink>
        </w:p>
        <w:p w14:paraId="32444747" w14:textId="34B124F3" w:rsidR="009519AB" w:rsidRDefault="009519AB">
          <w:pPr>
            <w:pStyle w:val="TOC2"/>
            <w:rPr>
              <w:rFonts w:asciiTheme="minorHAnsi" w:eastAsiaTheme="minorEastAsia" w:hAnsiTheme="minorHAnsi"/>
              <w:noProof/>
              <w:color w:val="auto"/>
              <w:kern w:val="2"/>
              <w:szCs w:val="24"/>
              <w14:ligatures w14:val="standardContextual"/>
            </w:rPr>
          </w:pPr>
          <w:hyperlink w:anchor="_Toc206770678" w:history="1">
            <w:r w:rsidRPr="00D157D1">
              <w:rPr>
                <w:rStyle w:val="Hyperlink"/>
                <w:noProof/>
              </w:rPr>
              <w:t>Compromisso de Confidencialidade do Contratante</w:t>
            </w:r>
            <w:r>
              <w:rPr>
                <w:noProof/>
                <w:webHidden/>
              </w:rPr>
              <w:tab/>
            </w:r>
            <w:r>
              <w:rPr>
                <w:noProof/>
                <w:webHidden/>
              </w:rPr>
              <w:fldChar w:fldCharType="begin"/>
            </w:r>
            <w:r>
              <w:rPr>
                <w:noProof/>
                <w:webHidden/>
              </w:rPr>
              <w:instrText xml:space="preserve"> PAGEREF _Toc206770678 \h </w:instrText>
            </w:r>
            <w:r>
              <w:rPr>
                <w:noProof/>
                <w:webHidden/>
              </w:rPr>
            </w:r>
            <w:r>
              <w:rPr>
                <w:noProof/>
                <w:webHidden/>
              </w:rPr>
              <w:fldChar w:fldCharType="separate"/>
            </w:r>
            <w:r w:rsidR="0034355B">
              <w:rPr>
                <w:noProof/>
                <w:webHidden/>
              </w:rPr>
              <w:t>20</w:t>
            </w:r>
            <w:r>
              <w:rPr>
                <w:noProof/>
                <w:webHidden/>
              </w:rPr>
              <w:fldChar w:fldCharType="end"/>
            </w:r>
          </w:hyperlink>
        </w:p>
        <w:p w14:paraId="006F4CD5" w14:textId="2A818CA1" w:rsidR="009519AB" w:rsidRDefault="009519AB">
          <w:pPr>
            <w:pStyle w:val="TOC2"/>
            <w:rPr>
              <w:rFonts w:asciiTheme="minorHAnsi" w:eastAsiaTheme="minorEastAsia" w:hAnsiTheme="minorHAnsi"/>
              <w:noProof/>
              <w:color w:val="auto"/>
              <w:kern w:val="2"/>
              <w:szCs w:val="24"/>
              <w14:ligatures w14:val="standardContextual"/>
            </w:rPr>
          </w:pPr>
          <w:hyperlink w:anchor="_Toc206770679" w:history="1">
            <w:r w:rsidRPr="00D157D1">
              <w:rPr>
                <w:rStyle w:val="Hyperlink"/>
                <w:noProof/>
              </w:rPr>
              <w:t>Notificação e Controlos à utilização por parte dos Subcontratantes</w:t>
            </w:r>
            <w:r>
              <w:rPr>
                <w:noProof/>
                <w:webHidden/>
              </w:rPr>
              <w:tab/>
            </w:r>
            <w:r>
              <w:rPr>
                <w:noProof/>
                <w:webHidden/>
              </w:rPr>
              <w:fldChar w:fldCharType="begin"/>
            </w:r>
            <w:r>
              <w:rPr>
                <w:noProof/>
                <w:webHidden/>
              </w:rPr>
              <w:instrText xml:space="preserve"> PAGEREF _Toc206770679 \h </w:instrText>
            </w:r>
            <w:r>
              <w:rPr>
                <w:noProof/>
                <w:webHidden/>
              </w:rPr>
            </w:r>
            <w:r>
              <w:rPr>
                <w:noProof/>
                <w:webHidden/>
              </w:rPr>
              <w:fldChar w:fldCharType="separate"/>
            </w:r>
            <w:r w:rsidR="0034355B">
              <w:rPr>
                <w:noProof/>
                <w:webHidden/>
              </w:rPr>
              <w:t>21</w:t>
            </w:r>
            <w:r>
              <w:rPr>
                <w:noProof/>
                <w:webHidden/>
              </w:rPr>
              <w:fldChar w:fldCharType="end"/>
            </w:r>
          </w:hyperlink>
        </w:p>
        <w:p w14:paraId="48E33948" w14:textId="6D009502" w:rsidR="009519AB" w:rsidRDefault="009519AB">
          <w:pPr>
            <w:pStyle w:val="TOC2"/>
            <w:rPr>
              <w:rFonts w:asciiTheme="minorHAnsi" w:eastAsiaTheme="minorEastAsia" w:hAnsiTheme="minorHAnsi"/>
              <w:noProof/>
              <w:color w:val="auto"/>
              <w:kern w:val="2"/>
              <w:szCs w:val="24"/>
              <w14:ligatures w14:val="standardContextual"/>
            </w:rPr>
          </w:pPr>
          <w:hyperlink w:anchor="_Toc206770680" w:history="1">
            <w:r w:rsidRPr="00D157D1">
              <w:rPr>
                <w:rStyle w:val="Hyperlink"/>
                <w:noProof/>
              </w:rPr>
              <w:t>Pré-visualizações</w:t>
            </w:r>
            <w:r>
              <w:rPr>
                <w:noProof/>
                <w:webHidden/>
              </w:rPr>
              <w:tab/>
            </w:r>
            <w:r>
              <w:rPr>
                <w:noProof/>
                <w:webHidden/>
              </w:rPr>
              <w:fldChar w:fldCharType="begin"/>
            </w:r>
            <w:r>
              <w:rPr>
                <w:noProof/>
                <w:webHidden/>
              </w:rPr>
              <w:instrText xml:space="preserve"> PAGEREF _Toc206770680 \h </w:instrText>
            </w:r>
            <w:r>
              <w:rPr>
                <w:noProof/>
                <w:webHidden/>
              </w:rPr>
            </w:r>
            <w:r>
              <w:rPr>
                <w:noProof/>
                <w:webHidden/>
              </w:rPr>
              <w:fldChar w:fldCharType="separate"/>
            </w:r>
            <w:r w:rsidR="0034355B">
              <w:rPr>
                <w:noProof/>
                <w:webHidden/>
              </w:rPr>
              <w:t>22</w:t>
            </w:r>
            <w:r>
              <w:rPr>
                <w:noProof/>
                <w:webHidden/>
              </w:rPr>
              <w:fldChar w:fldCharType="end"/>
            </w:r>
          </w:hyperlink>
        </w:p>
        <w:p w14:paraId="501957F2" w14:textId="73430BE7" w:rsidR="009519AB" w:rsidRDefault="009519AB">
          <w:pPr>
            <w:pStyle w:val="TOC2"/>
            <w:rPr>
              <w:rFonts w:asciiTheme="minorHAnsi" w:eastAsiaTheme="minorEastAsia" w:hAnsiTheme="minorHAnsi"/>
              <w:noProof/>
              <w:color w:val="auto"/>
              <w:kern w:val="2"/>
              <w:szCs w:val="24"/>
              <w14:ligatures w14:val="standardContextual"/>
            </w:rPr>
          </w:pPr>
          <w:hyperlink w:anchor="_Toc206770681" w:history="1">
            <w:r w:rsidRPr="00D157D1">
              <w:rPr>
                <w:rStyle w:val="Hyperlink"/>
                <w:noProof/>
              </w:rPr>
              <w:t>Instituições de Ensino</w:t>
            </w:r>
            <w:r>
              <w:rPr>
                <w:noProof/>
                <w:webHidden/>
              </w:rPr>
              <w:tab/>
            </w:r>
            <w:r>
              <w:rPr>
                <w:noProof/>
                <w:webHidden/>
              </w:rPr>
              <w:fldChar w:fldCharType="begin"/>
            </w:r>
            <w:r>
              <w:rPr>
                <w:noProof/>
                <w:webHidden/>
              </w:rPr>
              <w:instrText xml:space="preserve"> PAGEREF _Toc206770681 \h </w:instrText>
            </w:r>
            <w:r>
              <w:rPr>
                <w:noProof/>
                <w:webHidden/>
              </w:rPr>
            </w:r>
            <w:r>
              <w:rPr>
                <w:noProof/>
                <w:webHidden/>
              </w:rPr>
              <w:fldChar w:fldCharType="separate"/>
            </w:r>
            <w:r w:rsidR="0034355B">
              <w:rPr>
                <w:noProof/>
                <w:webHidden/>
              </w:rPr>
              <w:t>23</w:t>
            </w:r>
            <w:r>
              <w:rPr>
                <w:noProof/>
                <w:webHidden/>
              </w:rPr>
              <w:fldChar w:fldCharType="end"/>
            </w:r>
          </w:hyperlink>
        </w:p>
        <w:p w14:paraId="774FCD95" w14:textId="4FD858A9" w:rsidR="009519AB" w:rsidRDefault="009519AB">
          <w:pPr>
            <w:pStyle w:val="TOC2"/>
            <w:rPr>
              <w:rFonts w:asciiTheme="minorHAnsi" w:eastAsiaTheme="minorEastAsia" w:hAnsiTheme="minorHAnsi"/>
              <w:noProof/>
              <w:color w:val="auto"/>
              <w:kern w:val="2"/>
              <w:szCs w:val="24"/>
              <w14:ligatures w14:val="standardContextual"/>
            </w:rPr>
          </w:pPr>
          <w:hyperlink w:anchor="_Toc206770682" w:history="1">
            <w:r w:rsidRPr="00D157D1">
              <w:rPr>
                <w:rStyle w:val="Hyperlink"/>
                <w:noProof/>
              </w:rPr>
              <w:t>Contrato de Cliente do CJIS</w:t>
            </w:r>
            <w:r>
              <w:rPr>
                <w:noProof/>
                <w:webHidden/>
              </w:rPr>
              <w:tab/>
            </w:r>
            <w:r>
              <w:rPr>
                <w:noProof/>
                <w:webHidden/>
              </w:rPr>
              <w:fldChar w:fldCharType="begin"/>
            </w:r>
            <w:r>
              <w:rPr>
                <w:noProof/>
                <w:webHidden/>
              </w:rPr>
              <w:instrText xml:space="preserve"> PAGEREF _Toc206770682 \h </w:instrText>
            </w:r>
            <w:r>
              <w:rPr>
                <w:noProof/>
                <w:webHidden/>
              </w:rPr>
            </w:r>
            <w:r>
              <w:rPr>
                <w:noProof/>
                <w:webHidden/>
              </w:rPr>
              <w:fldChar w:fldCharType="separate"/>
            </w:r>
            <w:r w:rsidR="0034355B">
              <w:rPr>
                <w:noProof/>
                <w:webHidden/>
              </w:rPr>
              <w:t>24</w:t>
            </w:r>
            <w:r>
              <w:rPr>
                <w:noProof/>
                <w:webHidden/>
              </w:rPr>
              <w:fldChar w:fldCharType="end"/>
            </w:r>
          </w:hyperlink>
        </w:p>
        <w:p w14:paraId="4B8EB1D5" w14:textId="31545778" w:rsidR="009519AB" w:rsidRDefault="009519AB">
          <w:pPr>
            <w:pStyle w:val="TOC2"/>
            <w:rPr>
              <w:rFonts w:asciiTheme="minorHAnsi" w:eastAsiaTheme="minorEastAsia" w:hAnsiTheme="minorHAnsi"/>
              <w:noProof/>
              <w:color w:val="auto"/>
              <w:kern w:val="2"/>
              <w:szCs w:val="24"/>
              <w14:ligatures w14:val="standardContextual"/>
            </w:rPr>
          </w:pPr>
          <w:hyperlink w:anchor="_Toc206770683" w:history="1">
            <w:r w:rsidRPr="00D157D1">
              <w:rPr>
                <w:rStyle w:val="Hyperlink"/>
                <w:noProof/>
              </w:rPr>
              <w:t>Associado de Negócio HIPAA</w:t>
            </w:r>
            <w:r>
              <w:rPr>
                <w:noProof/>
                <w:webHidden/>
              </w:rPr>
              <w:tab/>
            </w:r>
            <w:r>
              <w:rPr>
                <w:noProof/>
                <w:webHidden/>
              </w:rPr>
              <w:fldChar w:fldCharType="begin"/>
            </w:r>
            <w:r>
              <w:rPr>
                <w:noProof/>
                <w:webHidden/>
              </w:rPr>
              <w:instrText xml:space="preserve"> PAGEREF _Toc206770683 \h </w:instrText>
            </w:r>
            <w:r>
              <w:rPr>
                <w:noProof/>
                <w:webHidden/>
              </w:rPr>
            </w:r>
            <w:r>
              <w:rPr>
                <w:noProof/>
                <w:webHidden/>
              </w:rPr>
              <w:fldChar w:fldCharType="separate"/>
            </w:r>
            <w:r w:rsidR="0034355B">
              <w:rPr>
                <w:noProof/>
                <w:webHidden/>
              </w:rPr>
              <w:t>24</w:t>
            </w:r>
            <w:r>
              <w:rPr>
                <w:noProof/>
                <w:webHidden/>
              </w:rPr>
              <w:fldChar w:fldCharType="end"/>
            </w:r>
          </w:hyperlink>
        </w:p>
        <w:p w14:paraId="3C491704" w14:textId="6F2D9A7C" w:rsidR="009519AB" w:rsidRDefault="009519AB">
          <w:pPr>
            <w:pStyle w:val="TOC2"/>
            <w:rPr>
              <w:rFonts w:asciiTheme="minorHAnsi" w:eastAsiaTheme="minorEastAsia" w:hAnsiTheme="minorHAnsi"/>
              <w:noProof/>
              <w:color w:val="auto"/>
              <w:kern w:val="2"/>
              <w:szCs w:val="24"/>
              <w14:ligatures w14:val="standardContextual"/>
            </w:rPr>
          </w:pPr>
          <w:hyperlink w:anchor="_Toc206770684" w:history="1">
            <w:r w:rsidRPr="00D157D1">
              <w:rPr>
                <w:rStyle w:val="Hyperlink"/>
                <w:noProof/>
              </w:rPr>
              <w:t>Dados de Telecomunicação</w:t>
            </w:r>
            <w:r>
              <w:rPr>
                <w:noProof/>
                <w:webHidden/>
              </w:rPr>
              <w:tab/>
            </w:r>
            <w:r>
              <w:rPr>
                <w:noProof/>
                <w:webHidden/>
              </w:rPr>
              <w:fldChar w:fldCharType="begin"/>
            </w:r>
            <w:r>
              <w:rPr>
                <w:noProof/>
                <w:webHidden/>
              </w:rPr>
              <w:instrText xml:space="preserve"> PAGEREF _Toc206770684 \h </w:instrText>
            </w:r>
            <w:r>
              <w:rPr>
                <w:noProof/>
                <w:webHidden/>
              </w:rPr>
            </w:r>
            <w:r>
              <w:rPr>
                <w:noProof/>
                <w:webHidden/>
              </w:rPr>
              <w:fldChar w:fldCharType="separate"/>
            </w:r>
            <w:r w:rsidR="0034355B">
              <w:rPr>
                <w:noProof/>
                <w:webHidden/>
              </w:rPr>
              <w:t>24</w:t>
            </w:r>
            <w:r>
              <w:rPr>
                <w:noProof/>
                <w:webHidden/>
              </w:rPr>
              <w:fldChar w:fldCharType="end"/>
            </w:r>
          </w:hyperlink>
        </w:p>
        <w:p w14:paraId="5B04B7BD" w14:textId="1F7AAB31" w:rsidR="009519AB" w:rsidRDefault="009519AB">
          <w:pPr>
            <w:pStyle w:val="TOC2"/>
            <w:rPr>
              <w:rFonts w:asciiTheme="minorHAnsi" w:eastAsiaTheme="minorEastAsia" w:hAnsiTheme="minorHAnsi"/>
              <w:noProof/>
              <w:color w:val="auto"/>
              <w:kern w:val="2"/>
              <w:szCs w:val="24"/>
              <w14:ligatures w14:val="standardContextual"/>
            </w:rPr>
          </w:pPr>
          <w:hyperlink w:anchor="_Toc206770685" w:history="1">
            <w:r w:rsidRPr="00D157D1">
              <w:rPr>
                <w:rStyle w:val="Hyperlink"/>
                <w:noProof/>
              </w:rPr>
              <w:t>Lei de privacidade do consumidor da Califórnia (CCPA)</w:t>
            </w:r>
            <w:r>
              <w:rPr>
                <w:noProof/>
                <w:webHidden/>
              </w:rPr>
              <w:tab/>
            </w:r>
            <w:r>
              <w:rPr>
                <w:noProof/>
                <w:webHidden/>
              </w:rPr>
              <w:fldChar w:fldCharType="begin"/>
            </w:r>
            <w:r>
              <w:rPr>
                <w:noProof/>
                <w:webHidden/>
              </w:rPr>
              <w:instrText xml:space="preserve"> PAGEREF _Toc206770685 \h </w:instrText>
            </w:r>
            <w:r>
              <w:rPr>
                <w:noProof/>
                <w:webHidden/>
              </w:rPr>
            </w:r>
            <w:r>
              <w:rPr>
                <w:noProof/>
                <w:webHidden/>
              </w:rPr>
              <w:fldChar w:fldCharType="separate"/>
            </w:r>
            <w:r w:rsidR="0034355B">
              <w:rPr>
                <w:noProof/>
                <w:webHidden/>
              </w:rPr>
              <w:t>25</w:t>
            </w:r>
            <w:r>
              <w:rPr>
                <w:noProof/>
                <w:webHidden/>
              </w:rPr>
              <w:fldChar w:fldCharType="end"/>
            </w:r>
          </w:hyperlink>
        </w:p>
        <w:p w14:paraId="5F09ABD8" w14:textId="5C676B72" w:rsidR="009519AB" w:rsidRDefault="009519AB">
          <w:pPr>
            <w:pStyle w:val="TOC2"/>
            <w:rPr>
              <w:rFonts w:asciiTheme="minorHAnsi" w:eastAsiaTheme="minorEastAsia" w:hAnsiTheme="minorHAnsi"/>
              <w:noProof/>
              <w:color w:val="auto"/>
              <w:kern w:val="2"/>
              <w:szCs w:val="24"/>
              <w14:ligatures w14:val="standardContextual"/>
            </w:rPr>
          </w:pPr>
          <w:hyperlink w:anchor="_Toc206770686" w:history="1">
            <w:r w:rsidRPr="00D157D1">
              <w:rPr>
                <w:rStyle w:val="Hyperlink"/>
                <w:noProof/>
              </w:rPr>
              <w:t>Dados Biométricos</w:t>
            </w:r>
            <w:r>
              <w:rPr>
                <w:noProof/>
                <w:webHidden/>
              </w:rPr>
              <w:tab/>
            </w:r>
            <w:r>
              <w:rPr>
                <w:noProof/>
                <w:webHidden/>
              </w:rPr>
              <w:fldChar w:fldCharType="begin"/>
            </w:r>
            <w:r>
              <w:rPr>
                <w:noProof/>
                <w:webHidden/>
              </w:rPr>
              <w:instrText xml:space="preserve"> PAGEREF _Toc206770686 \h </w:instrText>
            </w:r>
            <w:r>
              <w:rPr>
                <w:noProof/>
                <w:webHidden/>
              </w:rPr>
            </w:r>
            <w:r>
              <w:rPr>
                <w:noProof/>
                <w:webHidden/>
              </w:rPr>
              <w:fldChar w:fldCharType="separate"/>
            </w:r>
            <w:r w:rsidR="0034355B">
              <w:rPr>
                <w:noProof/>
                <w:webHidden/>
              </w:rPr>
              <w:t>25</w:t>
            </w:r>
            <w:r>
              <w:rPr>
                <w:noProof/>
                <w:webHidden/>
              </w:rPr>
              <w:fldChar w:fldCharType="end"/>
            </w:r>
          </w:hyperlink>
        </w:p>
        <w:p w14:paraId="111263AD" w14:textId="77566A89" w:rsidR="009519AB" w:rsidRDefault="009519AB">
          <w:pPr>
            <w:pStyle w:val="TOC2"/>
            <w:rPr>
              <w:rFonts w:asciiTheme="minorHAnsi" w:eastAsiaTheme="minorEastAsia" w:hAnsiTheme="minorHAnsi"/>
              <w:noProof/>
              <w:color w:val="auto"/>
              <w:kern w:val="2"/>
              <w:szCs w:val="24"/>
              <w14:ligatures w14:val="standardContextual"/>
            </w:rPr>
          </w:pPr>
          <w:hyperlink w:anchor="_Toc206770687" w:history="1">
            <w:r w:rsidRPr="00D157D1">
              <w:rPr>
                <w:rStyle w:val="Hyperlink"/>
                <w:noProof/>
              </w:rPr>
              <w:t>Serviços Profissionais Suplementares</w:t>
            </w:r>
            <w:r>
              <w:rPr>
                <w:noProof/>
                <w:webHidden/>
              </w:rPr>
              <w:tab/>
            </w:r>
            <w:r>
              <w:rPr>
                <w:noProof/>
                <w:webHidden/>
              </w:rPr>
              <w:fldChar w:fldCharType="begin"/>
            </w:r>
            <w:r>
              <w:rPr>
                <w:noProof/>
                <w:webHidden/>
              </w:rPr>
              <w:instrText xml:space="preserve"> PAGEREF _Toc206770687 \h </w:instrText>
            </w:r>
            <w:r>
              <w:rPr>
                <w:noProof/>
                <w:webHidden/>
              </w:rPr>
            </w:r>
            <w:r>
              <w:rPr>
                <w:noProof/>
                <w:webHidden/>
              </w:rPr>
              <w:fldChar w:fldCharType="separate"/>
            </w:r>
            <w:r w:rsidR="0034355B">
              <w:rPr>
                <w:noProof/>
                <w:webHidden/>
              </w:rPr>
              <w:t>25</w:t>
            </w:r>
            <w:r>
              <w:rPr>
                <w:noProof/>
                <w:webHidden/>
              </w:rPr>
              <w:fldChar w:fldCharType="end"/>
            </w:r>
          </w:hyperlink>
        </w:p>
        <w:p w14:paraId="09868E09" w14:textId="6B8CAB7B" w:rsidR="009519AB" w:rsidRDefault="009519AB">
          <w:pPr>
            <w:pStyle w:val="TOC2"/>
            <w:rPr>
              <w:rFonts w:asciiTheme="minorHAnsi" w:eastAsiaTheme="minorEastAsia" w:hAnsiTheme="minorHAnsi"/>
              <w:noProof/>
              <w:color w:val="auto"/>
              <w:kern w:val="2"/>
              <w:szCs w:val="24"/>
              <w14:ligatures w14:val="standardContextual"/>
            </w:rPr>
          </w:pPr>
          <w:hyperlink w:anchor="_Toc206770688" w:history="1">
            <w:r w:rsidRPr="00D157D1">
              <w:rPr>
                <w:rStyle w:val="Hyperlink"/>
                <w:noProof/>
              </w:rPr>
              <w:t>Como Contactar a Microsoft</w:t>
            </w:r>
            <w:r>
              <w:rPr>
                <w:noProof/>
                <w:webHidden/>
              </w:rPr>
              <w:tab/>
            </w:r>
            <w:r>
              <w:rPr>
                <w:noProof/>
                <w:webHidden/>
              </w:rPr>
              <w:fldChar w:fldCharType="begin"/>
            </w:r>
            <w:r>
              <w:rPr>
                <w:noProof/>
                <w:webHidden/>
              </w:rPr>
              <w:instrText xml:space="preserve"> PAGEREF _Toc206770688 \h </w:instrText>
            </w:r>
            <w:r>
              <w:rPr>
                <w:noProof/>
                <w:webHidden/>
              </w:rPr>
            </w:r>
            <w:r>
              <w:rPr>
                <w:noProof/>
                <w:webHidden/>
              </w:rPr>
              <w:fldChar w:fldCharType="separate"/>
            </w:r>
            <w:r w:rsidR="0034355B">
              <w:rPr>
                <w:noProof/>
                <w:webHidden/>
              </w:rPr>
              <w:t>26</w:t>
            </w:r>
            <w:r>
              <w:rPr>
                <w:noProof/>
                <w:webHidden/>
              </w:rPr>
              <w:fldChar w:fldCharType="end"/>
            </w:r>
          </w:hyperlink>
        </w:p>
        <w:p w14:paraId="0A03ACDD" w14:textId="36903774" w:rsidR="009519AB" w:rsidRDefault="009519AB">
          <w:pPr>
            <w:pStyle w:val="TOC1"/>
            <w:rPr>
              <w:rFonts w:asciiTheme="minorHAnsi" w:eastAsiaTheme="minorEastAsia" w:hAnsiTheme="minorHAnsi"/>
              <w:color w:val="auto"/>
              <w:kern w:val="2"/>
              <w:szCs w:val="24"/>
              <w14:ligatures w14:val="standardContextual"/>
            </w:rPr>
          </w:pPr>
          <w:hyperlink w:anchor="_Toc206770689" w:history="1">
            <w:r w:rsidRPr="00D157D1">
              <w:rPr>
                <w:rStyle w:val="Hyperlink"/>
              </w:rPr>
              <w:t>Apêndice A – Medidas de Segurança</w:t>
            </w:r>
            <w:r>
              <w:rPr>
                <w:webHidden/>
              </w:rPr>
              <w:tab/>
            </w:r>
            <w:r>
              <w:rPr>
                <w:webHidden/>
              </w:rPr>
              <w:fldChar w:fldCharType="begin"/>
            </w:r>
            <w:r>
              <w:rPr>
                <w:webHidden/>
              </w:rPr>
              <w:instrText xml:space="preserve"> PAGEREF _Toc206770689 \h </w:instrText>
            </w:r>
            <w:r>
              <w:rPr>
                <w:webHidden/>
              </w:rPr>
            </w:r>
            <w:r>
              <w:rPr>
                <w:webHidden/>
              </w:rPr>
              <w:fldChar w:fldCharType="separate"/>
            </w:r>
            <w:r w:rsidR="0034355B">
              <w:rPr>
                <w:webHidden/>
              </w:rPr>
              <w:t>27</w:t>
            </w:r>
            <w:r>
              <w:rPr>
                <w:webHidden/>
              </w:rPr>
              <w:fldChar w:fldCharType="end"/>
            </w:r>
          </w:hyperlink>
        </w:p>
        <w:p w14:paraId="4A0B5999" w14:textId="1F13164D" w:rsidR="009519AB" w:rsidRDefault="009519AB">
          <w:pPr>
            <w:pStyle w:val="TOC2"/>
            <w:rPr>
              <w:rFonts w:asciiTheme="minorHAnsi" w:eastAsiaTheme="minorEastAsia" w:hAnsiTheme="minorHAnsi"/>
              <w:noProof/>
              <w:color w:val="auto"/>
              <w:kern w:val="2"/>
              <w:szCs w:val="24"/>
              <w14:ligatures w14:val="standardContextual"/>
            </w:rPr>
          </w:pPr>
          <w:hyperlink w:anchor="_Toc206770690" w:history="1">
            <w:r w:rsidRPr="00D157D1">
              <w:rPr>
                <w:rStyle w:val="Hyperlink"/>
                <w:noProof/>
              </w:rPr>
              <w:t>Domínio</w:t>
            </w:r>
            <w:r>
              <w:rPr>
                <w:noProof/>
                <w:webHidden/>
              </w:rPr>
              <w:tab/>
            </w:r>
            <w:r>
              <w:rPr>
                <w:noProof/>
                <w:webHidden/>
              </w:rPr>
              <w:fldChar w:fldCharType="begin"/>
            </w:r>
            <w:r>
              <w:rPr>
                <w:noProof/>
                <w:webHidden/>
              </w:rPr>
              <w:instrText xml:space="preserve"> PAGEREF _Toc206770690 \h </w:instrText>
            </w:r>
            <w:r>
              <w:rPr>
                <w:noProof/>
                <w:webHidden/>
              </w:rPr>
            </w:r>
            <w:r>
              <w:rPr>
                <w:noProof/>
                <w:webHidden/>
              </w:rPr>
              <w:fldChar w:fldCharType="separate"/>
            </w:r>
            <w:r w:rsidR="0034355B">
              <w:rPr>
                <w:noProof/>
                <w:webHidden/>
              </w:rPr>
              <w:t>27</w:t>
            </w:r>
            <w:r>
              <w:rPr>
                <w:noProof/>
                <w:webHidden/>
              </w:rPr>
              <w:fldChar w:fldCharType="end"/>
            </w:r>
          </w:hyperlink>
        </w:p>
        <w:p w14:paraId="30792F14" w14:textId="6B787812" w:rsidR="009519AB" w:rsidRDefault="009519AB">
          <w:pPr>
            <w:pStyle w:val="TOC2"/>
            <w:rPr>
              <w:rFonts w:asciiTheme="minorHAnsi" w:eastAsiaTheme="minorEastAsia" w:hAnsiTheme="minorHAnsi"/>
              <w:noProof/>
              <w:color w:val="auto"/>
              <w:kern w:val="2"/>
              <w:szCs w:val="24"/>
              <w14:ligatures w14:val="standardContextual"/>
            </w:rPr>
          </w:pPr>
          <w:hyperlink w:anchor="_Toc206770691" w:history="1">
            <w:r w:rsidRPr="00D157D1">
              <w:rPr>
                <w:rStyle w:val="Hyperlink"/>
                <w:noProof/>
              </w:rPr>
              <w:t>Práticas</w:t>
            </w:r>
            <w:r>
              <w:rPr>
                <w:noProof/>
                <w:webHidden/>
              </w:rPr>
              <w:tab/>
            </w:r>
            <w:r>
              <w:rPr>
                <w:noProof/>
                <w:webHidden/>
              </w:rPr>
              <w:fldChar w:fldCharType="begin"/>
            </w:r>
            <w:r>
              <w:rPr>
                <w:noProof/>
                <w:webHidden/>
              </w:rPr>
              <w:instrText xml:space="preserve"> PAGEREF _Toc206770691 \h </w:instrText>
            </w:r>
            <w:r>
              <w:rPr>
                <w:noProof/>
                <w:webHidden/>
              </w:rPr>
            </w:r>
            <w:r>
              <w:rPr>
                <w:noProof/>
                <w:webHidden/>
              </w:rPr>
              <w:fldChar w:fldCharType="separate"/>
            </w:r>
            <w:r w:rsidR="0034355B">
              <w:rPr>
                <w:noProof/>
                <w:webHidden/>
              </w:rPr>
              <w:t>27</w:t>
            </w:r>
            <w:r>
              <w:rPr>
                <w:noProof/>
                <w:webHidden/>
              </w:rPr>
              <w:fldChar w:fldCharType="end"/>
            </w:r>
          </w:hyperlink>
        </w:p>
        <w:p w14:paraId="340FECB5" w14:textId="2238F918" w:rsidR="009519AB" w:rsidRDefault="009519AB">
          <w:pPr>
            <w:pStyle w:val="TOC1"/>
            <w:rPr>
              <w:rFonts w:asciiTheme="minorHAnsi" w:eastAsiaTheme="minorEastAsia" w:hAnsiTheme="minorHAnsi"/>
              <w:color w:val="auto"/>
              <w:kern w:val="2"/>
              <w:szCs w:val="24"/>
              <w14:ligatures w14:val="standardContextual"/>
            </w:rPr>
          </w:pPr>
          <w:hyperlink w:anchor="_Toc206770692" w:history="1">
            <w:r w:rsidRPr="00D157D1">
              <w:rPr>
                <w:rStyle w:val="Hyperlink"/>
              </w:rPr>
              <w:t>Apêndice B – Titulares dos Dados e Categorias de Dados Pessoais</w:t>
            </w:r>
            <w:r>
              <w:rPr>
                <w:webHidden/>
              </w:rPr>
              <w:tab/>
            </w:r>
            <w:r>
              <w:rPr>
                <w:webHidden/>
              </w:rPr>
              <w:fldChar w:fldCharType="begin"/>
            </w:r>
            <w:r>
              <w:rPr>
                <w:webHidden/>
              </w:rPr>
              <w:instrText xml:space="preserve"> PAGEREF _Toc206770692 \h </w:instrText>
            </w:r>
            <w:r>
              <w:rPr>
                <w:webHidden/>
              </w:rPr>
            </w:r>
            <w:r>
              <w:rPr>
                <w:webHidden/>
              </w:rPr>
              <w:fldChar w:fldCharType="separate"/>
            </w:r>
            <w:r w:rsidR="0034355B">
              <w:rPr>
                <w:webHidden/>
              </w:rPr>
              <w:t>33</w:t>
            </w:r>
            <w:r>
              <w:rPr>
                <w:webHidden/>
              </w:rPr>
              <w:fldChar w:fldCharType="end"/>
            </w:r>
          </w:hyperlink>
        </w:p>
        <w:p w14:paraId="61F89872" w14:textId="0148BCDD" w:rsidR="009519AB" w:rsidRDefault="009519AB">
          <w:pPr>
            <w:pStyle w:val="TOC1"/>
            <w:rPr>
              <w:rFonts w:asciiTheme="minorHAnsi" w:eastAsiaTheme="minorEastAsia" w:hAnsiTheme="minorHAnsi"/>
              <w:color w:val="auto"/>
              <w:kern w:val="2"/>
              <w:szCs w:val="24"/>
              <w14:ligatures w14:val="standardContextual"/>
            </w:rPr>
          </w:pPr>
          <w:hyperlink w:anchor="_Toc206770693" w:history="1">
            <w:r w:rsidRPr="00D157D1">
              <w:rPr>
                <w:rStyle w:val="Hyperlink"/>
              </w:rPr>
              <w:t>Apêndice C - Adenda Relativa às Salvaguardas Adicionais</w:t>
            </w:r>
            <w:r>
              <w:rPr>
                <w:webHidden/>
              </w:rPr>
              <w:tab/>
            </w:r>
            <w:r>
              <w:rPr>
                <w:webHidden/>
              </w:rPr>
              <w:fldChar w:fldCharType="begin"/>
            </w:r>
            <w:r>
              <w:rPr>
                <w:webHidden/>
              </w:rPr>
              <w:instrText xml:space="preserve"> PAGEREF _Toc206770693 \h </w:instrText>
            </w:r>
            <w:r>
              <w:rPr>
                <w:webHidden/>
              </w:rPr>
            </w:r>
            <w:r>
              <w:rPr>
                <w:webHidden/>
              </w:rPr>
              <w:fldChar w:fldCharType="separate"/>
            </w:r>
            <w:r w:rsidR="0034355B">
              <w:rPr>
                <w:webHidden/>
              </w:rPr>
              <w:t>36</w:t>
            </w:r>
            <w:r>
              <w:rPr>
                <w:webHidden/>
              </w:rPr>
              <w:fldChar w:fldCharType="end"/>
            </w:r>
          </w:hyperlink>
        </w:p>
        <w:p w14:paraId="18FD2C33" w14:textId="10C56E19" w:rsidR="009519AB" w:rsidRDefault="009519AB">
          <w:pPr>
            <w:pStyle w:val="TOC1"/>
            <w:rPr>
              <w:rFonts w:asciiTheme="minorHAnsi" w:eastAsiaTheme="minorEastAsia" w:hAnsiTheme="minorHAnsi"/>
              <w:color w:val="auto"/>
              <w:kern w:val="2"/>
              <w:szCs w:val="24"/>
              <w14:ligatures w14:val="standardContextual"/>
            </w:rPr>
          </w:pPr>
          <w:hyperlink w:anchor="_Toc206770694" w:history="1">
            <w:r w:rsidRPr="00D157D1">
              <w:rPr>
                <w:rStyle w:val="Hyperlink"/>
                <w:rFonts w:cs="Segoe Sans Display"/>
                <w:lang w:val="pt-BR"/>
              </w:rPr>
              <w:t>Apêndice D – Impugnações da Ordem ou Obrigação Jurídica Vinculativa que Suspende os Serviços Online</w:t>
            </w:r>
            <w:r>
              <w:rPr>
                <w:webHidden/>
              </w:rPr>
              <w:tab/>
            </w:r>
            <w:r>
              <w:rPr>
                <w:webHidden/>
              </w:rPr>
              <w:fldChar w:fldCharType="begin"/>
            </w:r>
            <w:r>
              <w:rPr>
                <w:webHidden/>
              </w:rPr>
              <w:instrText xml:space="preserve"> PAGEREF _Toc206770694 \h </w:instrText>
            </w:r>
            <w:r>
              <w:rPr>
                <w:webHidden/>
              </w:rPr>
            </w:r>
            <w:r>
              <w:rPr>
                <w:webHidden/>
              </w:rPr>
              <w:fldChar w:fldCharType="separate"/>
            </w:r>
            <w:r w:rsidR="0034355B">
              <w:rPr>
                <w:webHidden/>
              </w:rPr>
              <w:t>38</w:t>
            </w:r>
            <w:r>
              <w:rPr>
                <w:webHidden/>
              </w:rPr>
              <w:fldChar w:fldCharType="end"/>
            </w:r>
          </w:hyperlink>
        </w:p>
        <w:p w14:paraId="439571C0" w14:textId="6DC77C29" w:rsidR="009519AB" w:rsidRDefault="009519AB">
          <w:pPr>
            <w:pStyle w:val="TOC1"/>
            <w:rPr>
              <w:rFonts w:asciiTheme="minorHAnsi" w:eastAsiaTheme="minorEastAsia" w:hAnsiTheme="minorHAnsi"/>
              <w:color w:val="auto"/>
              <w:kern w:val="2"/>
              <w:szCs w:val="24"/>
              <w14:ligatures w14:val="standardContextual"/>
            </w:rPr>
          </w:pPr>
          <w:hyperlink w:anchor="_Toc206770695" w:history="1">
            <w:r w:rsidRPr="00D157D1">
              <w:rPr>
                <w:rStyle w:val="Hyperlink"/>
              </w:rPr>
              <w:t>Anexo 1 – Termos do Regulamento de Proteção de Dados Geral da União Europeia</w:t>
            </w:r>
            <w:r>
              <w:rPr>
                <w:webHidden/>
              </w:rPr>
              <w:tab/>
            </w:r>
            <w:r>
              <w:rPr>
                <w:webHidden/>
              </w:rPr>
              <w:fldChar w:fldCharType="begin"/>
            </w:r>
            <w:r>
              <w:rPr>
                <w:webHidden/>
              </w:rPr>
              <w:instrText xml:space="preserve"> PAGEREF _Toc206770695 \h </w:instrText>
            </w:r>
            <w:r>
              <w:rPr>
                <w:webHidden/>
              </w:rPr>
            </w:r>
            <w:r>
              <w:rPr>
                <w:webHidden/>
              </w:rPr>
              <w:fldChar w:fldCharType="separate"/>
            </w:r>
            <w:r w:rsidR="0034355B">
              <w:rPr>
                <w:webHidden/>
              </w:rPr>
              <w:t>39</w:t>
            </w:r>
            <w:r>
              <w:rPr>
                <w:webHidden/>
              </w:rPr>
              <w:fldChar w:fldCharType="end"/>
            </w:r>
          </w:hyperlink>
        </w:p>
        <w:p w14:paraId="5739A8B1" w14:textId="788AE556" w:rsidR="009519AB" w:rsidRDefault="009519AB">
          <w:pPr>
            <w:pStyle w:val="TOC2"/>
            <w:rPr>
              <w:rFonts w:asciiTheme="minorHAnsi" w:eastAsiaTheme="minorEastAsia" w:hAnsiTheme="minorHAnsi"/>
              <w:noProof/>
              <w:color w:val="auto"/>
              <w:kern w:val="2"/>
              <w:szCs w:val="24"/>
              <w14:ligatures w14:val="standardContextual"/>
            </w:rPr>
          </w:pPr>
          <w:hyperlink w:anchor="_Toc206770696" w:history="1">
            <w:r w:rsidRPr="00D157D1">
              <w:rPr>
                <w:rStyle w:val="Hyperlink"/>
                <w:noProof/>
              </w:rPr>
              <w:t>Obrigações Relevantes do RGPD: Artigos 5, 28, 32 e 33</w:t>
            </w:r>
            <w:r>
              <w:rPr>
                <w:noProof/>
                <w:webHidden/>
              </w:rPr>
              <w:tab/>
            </w:r>
            <w:r>
              <w:rPr>
                <w:noProof/>
                <w:webHidden/>
              </w:rPr>
              <w:fldChar w:fldCharType="begin"/>
            </w:r>
            <w:r>
              <w:rPr>
                <w:noProof/>
                <w:webHidden/>
              </w:rPr>
              <w:instrText xml:space="preserve"> PAGEREF _Toc206770696 \h </w:instrText>
            </w:r>
            <w:r>
              <w:rPr>
                <w:noProof/>
                <w:webHidden/>
              </w:rPr>
            </w:r>
            <w:r>
              <w:rPr>
                <w:noProof/>
                <w:webHidden/>
              </w:rPr>
              <w:fldChar w:fldCharType="separate"/>
            </w:r>
            <w:r w:rsidR="0034355B">
              <w:rPr>
                <w:noProof/>
                <w:webHidden/>
              </w:rPr>
              <w:t>39</w:t>
            </w:r>
            <w:r>
              <w:rPr>
                <w:noProof/>
                <w:webHidden/>
              </w:rPr>
              <w:fldChar w:fldCharType="end"/>
            </w:r>
          </w:hyperlink>
        </w:p>
        <w:p w14:paraId="1753DD60" w14:textId="5A097540" w:rsidR="005D05BB" w:rsidRPr="005D05BB" w:rsidRDefault="0013636C" w:rsidP="0013636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39887E4" w14:textId="77777777" w:rsidR="00E414E3" w:rsidRPr="00494A8F" w:rsidRDefault="00E414E3" w:rsidP="00E414E3">
      <w:pPr>
        <w:pStyle w:val="Heading1"/>
        <w:rPr>
          <w:rFonts w:cs="Segoe Sans Display"/>
          <w:szCs w:val="52"/>
          <w:lang w:val="pt-BR"/>
        </w:rPr>
      </w:pPr>
      <w:bookmarkStart w:id="2" w:name="_Toc203992339"/>
      <w:bookmarkStart w:id="3" w:name="_Toc206770660"/>
      <w:bookmarkStart w:id="4" w:name="_Toc507768531"/>
      <w:bookmarkStart w:id="5" w:name="_Toc6563780"/>
      <w:bookmarkStart w:id="6" w:name="_Toc26883653"/>
      <w:bookmarkStart w:id="7" w:name="_Toc155367305"/>
      <w:bookmarkStart w:id="8" w:name="Introduction"/>
      <w:r w:rsidRPr="00494A8F">
        <w:rPr>
          <w:rFonts w:cs="Segoe Sans Display"/>
          <w:szCs w:val="52"/>
          <w:lang w:val="pt-BR"/>
        </w:rPr>
        <w:t>Resumo de Alterações</w:t>
      </w:r>
      <w:bookmarkEnd w:id="2"/>
      <w:bookmarkEnd w:id="3"/>
    </w:p>
    <w:p w14:paraId="55B4AFF2" w14:textId="6372F531" w:rsidR="00DF034A" w:rsidRPr="008E6AA6" w:rsidRDefault="003920FD" w:rsidP="00E414E3">
      <w:pPr>
        <w:rPr>
          <w:lang w:val="pt-BR"/>
        </w:rPr>
      </w:pPr>
      <w:r>
        <w:rPr>
          <w:lang w:val="pt-BR"/>
        </w:rPr>
        <w:t>22</w:t>
      </w:r>
      <w:r w:rsidR="00F7297C" w:rsidRPr="00494A8F">
        <w:rPr>
          <w:lang w:val="pt-BR"/>
        </w:rPr>
        <w:t>/0</w:t>
      </w:r>
      <w:r>
        <w:rPr>
          <w:lang w:val="pt-BR"/>
        </w:rPr>
        <w:t>5</w:t>
      </w:r>
      <w:r w:rsidR="00F7297C" w:rsidRPr="00494A8F">
        <w:rPr>
          <w:lang w:val="pt-BR"/>
        </w:rPr>
        <w:t>/202</w:t>
      </w:r>
      <w:r>
        <w:rPr>
          <w:lang w:val="pt-BR"/>
        </w:rPr>
        <w:t>6</w:t>
      </w:r>
      <w:r w:rsidR="00F7297C" w:rsidRPr="00494A8F">
        <w:rPr>
          <w:lang w:val="pt-BR"/>
        </w:rPr>
        <w:t xml:space="preserve"> – </w:t>
      </w:r>
      <w:r w:rsidR="008E6AA6" w:rsidRPr="008E6AA6">
        <w:rPr>
          <w:lang w:val="pt-BR"/>
        </w:rPr>
        <w:t xml:space="preserve">Inclusão de explicação sobre os </w:t>
      </w:r>
      <w:proofErr w:type="spellStart"/>
      <w:r w:rsidR="008E6AA6" w:rsidRPr="008E6AA6">
        <w:rPr>
          <w:lang w:val="pt-BR"/>
        </w:rPr>
        <w:t>subprocessadores</w:t>
      </w:r>
      <w:proofErr w:type="spellEnd"/>
      <w:r w:rsidR="008E6AA6" w:rsidRPr="008E6AA6">
        <w:rPr>
          <w:lang w:val="pt-BR"/>
        </w:rPr>
        <w:t xml:space="preserve"> que dão suporte à funcionalidade de inteligência artificial na seção Aviso e Controles sobre o uso de </w:t>
      </w:r>
      <w:proofErr w:type="spellStart"/>
      <w:r w:rsidR="008E6AA6" w:rsidRPr="008E6AA6">
        <w:rPr>
          <w:lang w:val="pt-BR"/>
        </w:rPr>
        <w:t>Subprocessadores</w:t>
      </w:r>
      <w:proofErr w:type="spellEnd"/>
      <w:r w:rsidR="008E6AA6" w:rsidRPr="008E6AA6">
        <w:rPr>
          <w:lang w:val="pt-BR"/>
        </w:rPr>
        <w:t>.</w:t>
      </w:r>
    </w:p>
    <w:p w14:paraId="2DCE783C" w14:textId="17E56086" w:rsidR="00E237EE" w:rsidRPr="003920FD" w:rsidRDefault="00E237EE" w:rsidP="002A6FE7">
      <w:pPr>
        <w:pStyle w:val="Heading1"/>
        <w:shd w:val="clear" w:color="auto" w:fill="auto"/>
        <w:rPr>
          <w:lang w:val="pt-BR"/>
        </w:rPr>
      </w:pPr>
      <w:bookmarkStart w:id="9" w:name="_Toc206770661"/>
      <w:r w:rsidRPr="003920FD">
        <w:rPr>
          <w:lang w:val="pt-BR"/>
        </w:rPr>
        <w:t>Introdução</w:t>
      </w:r>
      <w:bookmarkEnd w:id="4"/>
      <w:bookmarkEnd w:id="5"/>
      <w:bookmarkEnd w:id="6"/>
      <w:bookmarkEnd w:id="7"/>
      <w:bookmarkEnd w:id="9"/>
    </w:p>
    <w:p w14:paraId="64E76BAA" w14:textId="77777777" w:rsidR="00E237EE" w:rsidRPr="003920FD" w:rsidRDefault="00E237EE" w:rsidP="00E237EE">
      <w:pPr>
        <w:rPr>
          <w:lang w:val="pt-BR"/>
        </w:rPr>
      </w:pPr>
      <w:bookmarkStart w:id="10" w:name="_Toc507768532"/>
      <w:bookmarkStart w:id="11" w:name="_Toc6563781"/>
      <w:bookmarkStart w:id="12" w:name="_Toc26883654"/>
      <w:bookmarkStart w:id="13" w:name="_Toc507768534"/>
      <w:bookmarkStart w:id="14" w:name="_Toc6563783"/>
      <w:bookmarkStart w:id="15" w:name="_Toc26883656"/>
      <w:bookmarkEnd w:id="8"/>
      <w:r w:rsidRPr="003920FD">
        <w:rPr>
          <w:lang w:val="pt-BR"/>
        </w:rP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w:t>
      </w:r>
      <w:r w:rsidRPr="003920FD">
        <w:rPr>
          <w:lang w:val="pt-BR"/>
        </w:rPr>
        <w:lastRenderedPageBreak/>
        <w:t xml:space="preserve">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1D1A38BE" w14:textId="77777777" w:rsidR="00E237EE" w:rsidRPr="003920FD" w:rsidRDefault="00E237EE" w:rsidP="00E237EE">
      <w:pPr>
        <w:rPr>
          <w:lang w:val="pt-BR"/>
        </w:rPr>
      </w:pPr>
      <w:bookmarkStart w:id="16" w:name="_Toc42764827"/>
      <w:bookmarkEnd w:id="10"/>
      <w:bookmarkEnd w:id="11"/>
      <w:bookmarkEnd w:id="12"/>
      <w:r w:rsidRPr="003920FD">
        <w:rPr>
          <w:lang w:val="pt-BR"/>
        </w:rPr>
        <w:t xml:space="preserve">Em caso de conflito ou inconsistência entre os Termos da DPA e quaisquer outros termos no contrato de licenciamento em volume do Cliente ou outros contratos aplicáveis relacionados com os Produtos e Serviços (“Contrato do cliente”), prevalecerão os Termos da DPA. As disposições dos Termos da DPA prevalecem sobre quaisquer disposições conflituantes da Declaração de Privacidade da Microsoft que de outro modo possam ser aplicáveis ao tratamento dos Dados dos Clientes, dos Dados dos Serviços Profissionais ou dos Dados Pessoais, de acordo com a definição constante no presente documento. </w:t>
      </w:r>
    </w:p>
    <w:p w14:paraId="11FF9EA7" w14:textId="77777777" w:rsidR="00E237EE" w:rsidRPr="003920FD" w:rsidRDefault="00E237EE" w:rsidP="00E237EE">
      <w:pPr>
        <w:rPr>
          <w:lang w:val="pt-BR"/>
        </w:rPr>
      </w:pPr>
      <w:r w:rsidRPr="003920FD">
        <w:rPr>
          <w:lang w:val="pt-BR"/>
        </w:rPr>
        <w:t>A Microsoft assume os compromissos presentes nesta DPA perante todos os Clientes com um contrato de Cliente em vigor.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1676270A" w14:textId="77777777" w:rsidR="00E237EE" w:rsidRPr="003920FD" w:rsidRDefault="00E237EE" w:rsidP="00E237EE">
      <w:pPr>
        <w:pStyle w:val="Heading2"/>
        <w:rPr>
          <w:lang w:val="pt-BR"/>
        </w:rPr>
      </w:pPr>
      <w:bookmarkStart w:id="17" w:name="_Toc155367306"/>
      <w:bookmarkStart w:id="18" w:name="_Toc206770662"/>
      <w:r w:rsidRPr="003920FD">
        <w:rPr>
          <w:lang w:val="pt-BR"/>
        </w:rPr>
        <w:t>Termos e Atualizações da DPA Aplicável</w:t>
      </w:r>
      <w:bookmarkEnd w:id="16"/>
      <w:bookmarkEnd w:id="17"/>
      <w:bookmarkEnd w:id="18"/>
    </w:p>
    <w:p w14:paraId="4DC47137" w14:textId="77777777" w:rsidR="00E237EE" w:rsidRPr="003920FD" w:rsidRDefault="00E237EE" w:rsidP="00E237EE">
      <w:pPr>
        <w:pStyle w:val="Heading3"/>
        <w:rPr>
          <w:lang w:val="pt-BR"/>
        </w:rPr>
      </w:pPr>
      <w:r w:rsidRPr="003920FD">
        <w:rPr>
          <w:lang w:val="pt-BR"/>
        </w:rPr>
        <w:t>Limites às Atualizações</w:t>
      </w:r>
    </w:p>
    <w:p w14:paraId="043828DF" w14:textId="77777777" w:rsidR="00E237EE" w:rsidRPr="003920FD" w:rsidRDefault="00E237EE" w:rsidP="00E237EE">
      <w:pPr>
        <w:rPr>
          <w:lang w:val="pt-BR"/>
        </w:rPr>
      </w:pPr>
      <w:bookmarkStart w:id="19" w:name="_Hlk40343587"/>
      <w:r w:rsidRPr="003920FD">
        <w:rPr>
          <w:lang w:val="pt-BR"/>
        </w:rP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contrato do Cliente), que não serão alterados durante a licença do Cliente para esse Software. </w:t>
      </w:r>
    </w:p>
    <w:p w14:paraId="798496F9" w14:textId="77777777" w:rsidR="00E237EE" w:rsidRPr="003920FD" w:rsidRDefault="00E237EE" w:rsidP="00E237EE">
      <w:pPr>
        <w:pStyle w:val="Heading3"/>
        <w:rPr>
          <w:lang w:val="pt-BR"/>
        </w:rPr>
      </w:pPr>
      <w:r w:rsidRPr="003920FD">
        <w:rPr>
          <w:lang w:val="pt-BR"/>
        </w:rPr>
        <w:t>Novas Funcionalidades, Suplementos ou Software Relacionado</w:t>
      </w:r>
      <w:bookmarkEnd w:id="19"/>
    </w:p>
    <w:p w14:paraId="6EA0D5DA" w14:textId="77777777" w:rsidR="00E237EE" w:rsidRPr="003920FD" w:rsidRDefault="00E237EE" w:rsidP="00E237EE">
      <w:pPr>
        <w:rPr>
          <w:lang w:val="pt-BR"/>
        </w:rPr>
      </w:pPr>
      <w:r w:rsidRPr="003920FD">
        <w:rPr>
          <w:lang w:val="pt-BR"/>
        </w:rPr>
        <w:t xml:space="preserve">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w:t>
      </w:r>
      <w:r w:rsidRPr="003920FD">
        <w:rPr>
          <w:lang w:val="pt-BR"/>
        </w:rPr>
        <w:lastRenderedPageBreak/>
        <w:t>existente de um Produto ou Serviço Profissional geralmente disponibilizado. Se o Cliente não instalar ou utilizar as novas funcionalidades, ofertas, suplementos ou software relacionado, não serão aplicáveis os novos termos correspondentes.</w:t>
      </w:r>
    </w:p>
    <w:p w14:paraId="2B38EEBA" w14:textId="77777777" w:rsidR="00E237EE" w:rsidRPr="003920FD" w:rsidRDefault="00E237EE" w:rsidP="00E237EE">
      <w:pPr>
        <w:pStyle w:val="Heading3"/>
        <w:rPr>
          <w:lang w:val="pt-BR"/>
        </w:rPr>
      </w:pPr>
      <w:r w:rsidRPr="003920FD">
        <w:rPr>
          <w:lang w:val="pt-BR"/>
        </w:rPr>
        <w:t>Regulamentos e Requisitos do Governo</w:t>
      </w:r>
    </w:p>
    <w:p w14:paraId="422B2A04" w14:textId="77777777" w:rsidR="00E237EE" w:rsidRPr="003920FD" w:rsidRDefault="00E237EE" w:rsidP="00E237EE">
      <w:pPr>
        <w:rPr>
          <w:lang w:val="pt-BR"/>
        </w:rPr>
      </w:pPr>
      <w:r w:rsidRPr="003920FD">
        <w:rPr>
          <w:lang w:val="pt-BR"/>
        </w:rPr>
        <w:t>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modificação, e/ou (3) façam com que a Microsoft considere que os Termos da DPA, ou o Produto ou Serviço Profissional estejam em conflito com esse requisito ou obrigação.</w:t>
      </w:r>
    </w:p>
    <w:p w14:paraId="0CF7AA22" w14:textId="77777777" w:rsidR="00E237EE" w:rsidRPr="003920FD" w:rsidRDefault="00E237EE" w:rsidP="00E237EE">
      <w:pPr>
        <w:pStyle w:val="Heading2"/>
        <w:rPr>
          <w:lang w:val="pt-BR"/>
        </w:rPr>
      </w:pPr>
      <w:bookmarkStart w:id="20" w:name="_Toc155367307"/>
      <w:bookmarkStart w:id="21" w:name="_Toc206770663"/>
      <w:r w:rsidRPr="003920FD">
        <w:rPr>
          <w:lang w:val="pt-BR"/>
        </w:rPr>
        <w:t xml:space="preserve">Notificações </w:t>
      </w:r>
      <w:proofErr w:type="spellStart"/>
      <w:r w:rsidRPr="003920FD">
        <w:rPr>
          <w:lang w:val="pt-BR"/>
        </w:rPr>
        <w:t>Eletrónicas</w:t>
      </w:r>
      <w:bookmarkEnd w:id="13"/>
      <w:bookmarkEnd w:id="14"/>
      <w:bookmarkEnd w:id="15"/>
      <w:bookmarkEnd w:id="20"/>
      <w:bookmarkEnd w:id="21"/>
      <w:proofErr w:type="spellEnd"/>
    </w:p>
    <w:p w14:paraId="14468331" w14:textId="77777777" w:rsidR="00E237EE" w:rsidRPr="003920FD" w:rsidRDefault="00E237EE" w:rsidP="00E237EE">
      <w:pPr>
        <w:rPr>
          <w:lang w:val="pt-BR"/>
        </w:rPr>
      </w:pPr>
      <w:r w:rsidRPr="003920FD">
        <w:rPr>
          <w:lang w:val="pt-BR"/>
        </w:rPr>
        <w:t xml:space="preserve">A Microsoft pode fornecer ao Cliente informações e notificações acerca dos Produtos e Serviços eletronicamente, incluindo por correio </w:t>
      </w:r>
      <w:proofErr w:type="spellStart"/>
      <w:r w:rsidRPr="003920FD">
        <w:rPr>
          <w:lang w:val="pt-BR"/>
        </w:rPr>
        <w:t>eletrónico</w:t>
      </w:r>
      <w:proofErr w:type="spellEnd"/>
      <w:r w:rsidRPr="003920FD">
        <w:rPr>
          <w:lang w:val="pt-BR"/>
        </w:rPr>
        <w:t xml:space="preserve">, através do portal de um Serviço Online ou através de um Web site que a Microsoft identifique. A notificação entra em vigor a partir da data em que a Microsoft a disponibiliza. </w:t>
      </w:r>
    </w:p>
    <w:p w14:paraId="7023A20D" w14:textId="77777777" w:rsidR="00E237EE" w:rsidRPr="00E270F7" w:rsidRDefault="00E237EE" w:rsidP="00E237EE">
      <w:pPr>
        <w:pStyle w:val="Heading2"/>
        <w:rPr>
          <w:lang w:val="pt-BR"/>
        </w:rPr>
      </w:pPr>
      <w:bookmarkStart w:id="22" w:name="_Toc507768535"/>
      <w:bookmarkStart w:id="23" w:name="_Toc6563784"/>
      <w:bookmarkStart w:id="24" w:name="_Toc26883657"/>
      <w:bookmarkStart w:id="25" w:name="_Toc155367308"/>
      <w:bookmarkStart w:id="26" w:name="_Toc206770664"/>
      <w:r w:rsidRPr="00E270F7">
        <w:rPr>
          <w:lang w:val="pt-BR"/>
        </w:rPr>
        <w:t>Versões Anteriores</w:t>
      </w:r>
      <w:bookmarkEnd w:id="22"/>
      <w:bookmarkEnd w:id="23"/>
      <w:bookmarkEnd w:id="24"/>
      <w:bookmarkEnd w:id="25"/>
      <w:bookmarkEnd w:id="26"/>
    </w:p>
    <w:p w14:paraId="220CAFDB" w14:textId="77777777" w:rsidR="00E237EE" w:rsidRPr="003920FD" w:rsidRDefault="00E237EE" w:rsidP="00E237EE">
      <w:pPr>
        <w:rPr>
          <w:lang w:val="pt-BR"/>
        </w:rPr>
      </w:pPr>
      <w:r w:rsidRPr="003920FD">
        <w:rPr>
          <w:lang w:val="pt-BR"/>
        </w:rPr>
        <w:t xml:space="preserve">Os Termos da DPA fornecem termos para os Produtos e Serviços que estão atualmente disponíveis. Para as versões anteriores dos Termos da DPA, o Cliente pode consultar </w:t>
      </w:r>
      <w:bookmarkStart w:id="27" w:name="_Hlk27046654"/>
      <w:r>
        <w:fldChar w:fldCharType="begin"/>
      </w:r>
      <w:r w:rsidRPr="003920FD">
        <w:rPr>
          <w:lang w:val="pt-BR"/>
        </w:rPr>
        <w:instrText>HYPERLINK "https://aka.ms/licensingdocs"</w:instrText>
      </w:r>
      <w:r>
        <w:fldChar w:fldCharType="separate"/>
      </w:r>
      <w:r w:rsidRPr="003920FD">
        <w:rPr>
          <w:rStyle w:val="Hyperlink"/>
          <w:lang w:val="pt-BR"/>
        </w:rPr>
        <w:t>https://aka.ms/licensingdocs</w:t>
      </w:r>
      <w:r>
        <w:fldChar w:fldCharType="end"/>
      </w:r>
      <w:bookmarkEnd w:id="27"/>
      <w:r w:rsidRPr="003920FD">
        <w:rPr>
          <w:lang w:val="pt-BR"/>
        </w:rPr>
        <w:t xml:space="preserve"> ou contactar o seu revendedor ou o Gestor de Conta Microso</w:t>
      </w:r>
      <w:bookmarkStart w:id="28" w:name="_Hlk494736247"/>
      <w:bookmarkStart w:id="29" w:name="_Hlk494736381"/>
      <w:r w:rsidRPr="003920FD">
        <w:rPr>
          <w:lang w:val="pt-BR"/>
        </w:rPr>
        <w:t xml:space="preserve">ft. </w:t>
      </w:r>
    </w:p>
    <w:p w14:paraId="727A3F72" w14:textId="77777777" w:rsidR="00E237EE" w:rsidRPr="003920FD" w:rsidRDefault="00E237EE" w:rsidP="002A6FE7">
      <w:pPr>
        <w:pStyle w:val="Heading1"/>
        <w:shd w:val="clear" w:color="auto" w:fill="auto"/>
        <w:rPr>
          <w:lang w:val="pt-BR"/>
        </w:rPr>
      </w:pPr>
      <w:bookmarkStart w:id="30" w:name="_Toc507768537"/>
      <w:bookmarkStart w:id="31" w:name="_Toc6563786"/>
      <w:bookmarkStart w:id="32" w:name="_Toc26883659"/>
      <w:bookmarkStart w:id="33" w:name="_Toc155367309"/>
      <w:bookmarkStart w:id="34" w:name="_Toc206770665"/>
      <w:bookmarkStart w:id="35" w:name="Definitions"/>
      <w:bookmarkEnd w:id="28"/>
      <w:bookmarkEnd w:id="29"/>
      <w:r w:rsidRPr="003920FD">
        <w:rPr>
          <w:lang w:val="pt-BR"/>
        </w:rPr>
        <w:t>Definições</w:t>
      </w:r>
      <w:bookmarkEnd w:id="30"/>
      <w:bookmarkEnd w:id="31"/>
      <w:bookmarkEnd w:id="32"/>
      <w:bookmarkEnd w:id="33"/>
      <w:bookmarkEnd w:id="34"/>
    </w:p>
    <w:bookmarkEnd w:id="35"/>
    <w:p w14:paraId="5C9D95A7" w14:textId="77777777" w:rsidR="00406970" w:rsidRPr="00E270F7" w:rsidRDefault="00406970" w:rsidP="00406970">
      <w:pPr>
        <w:rPr>
          <w:lang w:val="pt-BR"/>
        </w:rPr>
      </w:pPr>
      <w:r w:rsidRPr="003920FD">
        <w:rPr>
          <w:lang w:val="pt-BR"/>
        </w:rPr>
        <w:t xml:space="preserve">Os termos em maiúsculas utilizados, mas não definidos, na presente DPA terão os significados indicados no contrato do Cliente. </w:t>
      </w:r>
      <w:r w:rsidRPr="00E270F7">
        <w:rPr>
          <w:lang w:val="pt-BR"/>
        </w:rPr>
        <w:t>Os seguintes termos definidos são utilizados na presente DPA:</w:t>
      </w:r>
    </w:p>
    <w:p w14:paraId="24830029" w14:textId="77777777" w:rsidR="00406970" w:rsidRPr="003920FD" w:rsidRDefault="00406970" w:rsidP="00406970">
      <w:pPr>
        <w:rPr>
          <w:lang w:val="pt-BR"/>
        </w:rPr>
      </w:pPr>
      <w:r w:rsidRPr="003920FD">
        <w:rPr>
          <w:lang w:val="pt-BR"/>
        </w:rP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50A9EC3A" w14:textId="77777777" w:rsidR="00406970" w:rsidRPr="003920FD" w:rsidRDefault="00406970" w:rsidP="00406970">
      <w:pPr>
        <w:rPr>
          <w:lang w:val="pt-BR"/>
        </w:rPr>
      </w:pPr>
      <w:r w:rsidRPr="003920FD">
        <w:rPr>
          <w:lang w:val="pt-BR"/>
        </w:rPr>
        <w:t xml:space="preserve">“Requisitos de Proteção de Dados” designa o RGPD, as Leis de Proteção de Dados Locais da UE/EEE e quaisquer leis, regulamentos e outros requisitos legais aplicáveis relacionados com (a) a privacidade e </w:t>
      </w:r>
      <w:r w:rsidRPr="003920FD">
        <w:rPr>
          <w:lang w:val="pt-BR"/>
        </w:rPr>
        <w:lastRenderedPageBreak/>
        <w:t>segurança dos dados; e (b) a utilização, recolha, retenção, armazenamento, segurança, divulgação, transferência, eliminação e outros tratamentos a quaisquer Dados Pessoais.</w:t>
      </w:r>
    </w:p>
    <w:p w14:paraId="21D843EA" w14:textId="77777777" w:rsidR="00406970" w:rsidRPr="003920FD" w:rsidRDefault="00406970" w:rsidP="00406970">
      <w:pPr>
        <w:rPr>
          <w:lang w:val="pt-BR"/>
        </w:rPr>
      </w:pPr>
      <w:r w:rsidRPr="003920FD">
        <w:rPr>
          <w:lang w:val="pt-BR"/>
        </w:rPr>
        <w:t xml:space="preserve">“Termos da DPA” designa os termos na DPA e quaisquer termos específicos do Produto nos Termos de Produto que complementam ou modificam especificamente os termos de privacidade e segurança na DPA para um Produto específico (ou funcionalidade de um Produto). Em caso de conflito ou inconsistência entre a DPA e estes termos específicos do Produto, os termos específicos do Produto prevalecerão sobre o Produto aplicável (ou funcionalidade desse Produto). </w:t>
      </w:r>
    </w:p>
    <w:p w14:paraId="6AC81403" w14:textId="77777777" w:rsidR="00422881" w:rsidRPr="00494A8F" w:rsidRDefault="00422881" w:rsidP="00422881">
      <w:pPr>
        <w:rPr>
          <w:lang w:val="pt-BR"/>
        </w:rPr>
      </w:pPr>
      <w:r>
        <w:rPr>
          <w:lang w:val="pt-BR"/>
        </w:rPr>
        <w:t>“</w:t>
      </w:r>
      <w:r w:rsidRPr="00494A8F">
        <w:rPr>
          <w:lang w:val="pt-BR"/>
        </w:rPr>
        <w:t xml:space="preserve">Cliente da </w:t>
      </w:r>
      <w:r>
        <w:rPr>
          <w:lang w:val="pt-BR"/>
        </w:rPr>
        <w:t>EU”</w:t>
      </w:r>
      <w:r w:rsidRPr="00494A8F">
        <w:rPr>
          <w:lang w:val="pt-BR"/>
        </w:rPr>
        <w:t xml:space="preserve"> designa um Cliente com um endereço para faturação no Espaço Económico Europeu (</w:t>
      </w:r>
      <w:r>
        <w:rPr>
          <w:lang w:val="pt-BR"/>
        </w:rPr>
        <w:t>“</w:t>
      </w:r>
      <w:r w:rsidRPr="00494A8F">
        <w:rPr>
          <w:lang w:val="pt-BR"/>
        </w:rPr>
        <w:t>EEE</w:t>
      </w:r>
      <w:r>
        <w:rPr>
          <w:lang w:val="pt-BR"/>
        </w:rPr>
        <w:t>”</w:t>
      </w:r>
      <w:r w:rsidRPr="00494A8F">
        <w:rPr>
          <w:lang w:val="pt-BR"/>
        </w:rPr>
        <w:t>).</w:t>
      </w:r>
    </w:p>
    <w:p w14:paraId="18B4B1E6" w14:textId="77777777" w:rsidR="00422881" w:rsidRPr="00494A8F" w:rsidRDefault="00422881" w:rsidP="00422881">
      <w:pPr>
        <w:rPr>
          <w:lang w:val="pt-BR"/>
        </w:rPr>
      </w:pPr>
      <w:r>
        <w:rPr>
          <w:lang w:val="pt-BR"/>
        </w:rPr>
        <w:t>“</w:t>
      </w:r>
      <w:r w:rsidRPr="00494A8F">
        <w:rPr>
          <w:lang w:val="pt-BR"/>
        </w:rPr>
        <w:t xml:space="preserve">Lei de Dados da </w:t>
      </w:r>
      <w:r>
        <w:rPr>
          <w:lang w:val="pt-BR"/>
        </w:rPr>
        <w:t>EU”</w:t>
      </w:r>
      <w:r w:rsidRPr="00494A8F">
        <w:rPr>
          <w:lang w:val="pt-BR"/>
        </w:rPr>
        <w:t xml:space="preserve"> designa o Regulamento (UE) 2023/2854 do Parlamento Europeu e do Conselho, de 13 de dezembro de 2023, relativo às normas harmonizadas sobre o acesso e a utilização justos dos dados, e que altera o Regulamento (UE) 2020/1828 (Lei de Dados).</w:t>
      </w:r>
    </w:p>
    <w:p w14:paraId="6719934D" w14:textId="77777777" w:rsidR="00422881" w:rsidRPr="00494A8F" w:rsidRDefault="00422881" w:rsidP="00422881">
      <w:pPr>
        <w:rPr>
          <w:lang w:val="pt-BR"/>
        </w:rPr>
      </w:pPr>
      <w:r>
        <w:rPr>
          <w:lang w:val="pt-BR"/>
        </w:rPr>
        <w:t>“</w:t>
      </w:r>
      <w:r w:rsidRPr="00494A8F">
        <w:rPr>
          <w:lang w:val="pt-BR"/>
        </w:rPr>
        <w:t xml:space="preserve">Serviço ao Abrigo da Lei de Dados da </w:t>
      </w:r>
      <w:r>
        <w:rPr>
          <w:lang w:val="pt-BR"/>
        </w:rPr>
        <w:t>EU”</w:t>
      </w:r>
      <w:r w:rsidRPr="00494A8F">
        <w:rPr>
          <w:lang w:val="pt-BR"/>
        </w:rPr>
        <w:t xml:space="preserve"> designa um Serviço Online licenciado a um Cliente da UE, excluindo um Serviço Online para o qual o Cliente da UE tenha optado por armazenar Dados do Cliente fora do EEE. </w:t>
      </w:r>
    </w:p>
    <w:p w14:paraId="3D04589B" w14:textId="029CABFF" w:rsidR="00422881" w:rsidRPr="00422881" w:rsidRDefault="00422881" w:rsidP="00406970">
      <w:pPr>
        <w:rPr>
          <w:lang w:val="pt-BR"/>
        </w:rPr>
      </w:pPr>
      <w:r>
        <w:rPr>
          <w:lang w:val="pt-BR"/>
        </w:rPr>
        <w:t>“</w:t>
      </w:r>
      <w:r w:rsidRPr="00494A8F">
        <w:rPr>
          <w:lang w:val="pt-BR"/>
        </w:rPr>
        <w:t>Dados Exportáveis e Ativos Digitais</w:t>
      </w:r>
      <w:r>
        <w:rPr>
          <w:lang w:val="pt-BR"/>
        </w:rPr>
        <w:t>”</w:t>
      </w:r>
      <w:r w:rsidRPr="00494A8F">
        <w:rPr>
          <w:lang w:val="pt-BR"/>
        </w:rPr>
        <w:t xml:space="preserve"> (EDDA) designa os Dados do Cliente. Para fins de clareza, os EDDA não incluem segredos comerciais ou propriedade intelectual da Microsoft, nem dados que possam comprometer a segurança ou a integridade dos Serviços Online. </w:t>
      </w:r>
    </w:p>
    <w:p w14:paraId="00B22F7E" w14:textId="059EED5A" w:rsidR="00406970" w:rsidRPr="003920FD" w:rsidRDefault="00406970" w:rsidP="00406970">
      <w:pPr>
        <w:rPr>
          <w:lang w:val="pt-BR"/>
        </w:rPr>
      </w:pPr>
      <w:r w:rsidRPr="003920FD">
        <w:rPr>
          <w:lang w:val="pt-BR"/>
        </w:rPr>
        <w:t>“RGPD” designa o Regulamento (UE) 2016/679 do Parlamento Europeu e do Conselho de 27 de abril de 2016 sobre a proteção das pessoas singulares em relação ao tratamento de dados pessoais e à livre circulação destes dados, e que revoga a Diretiva 95/46/CE (Regulamento Geral de Proteção de Dados).</w:t>
      </w:r>
    </w:p>
    <w:p w14:paraId="4ED4B330" w14:textId="77777777" w:rsidR="00406970" w:rsidRPr="003920FD" w:rsidRDefault="00406970" w:rsidP="00406970">
      <w:pPr>
        <w:rPr>
          <w:lang w:val="pt-BR"/>
        </w:rPr>
      </w:pPr>
      <w:r w:rsidRPr="003920FD">
        <w:rPr>
          <w:lang w:val="pt-BR"/>
        </w:rPr>
        <w:t xml:space="preserve">“Leis de Proteção de Dados Locais da UE/EEE” designa qualquer legislação e regulamentação subordinada que implementa o RGPD. </w:t>
      </w:r>
    </w:p>
    <w:p w14:paraId="50EB1E0A" w14:textId="77777777" w:rsidR="00406970" w:rsidRPr="003920FD" w:rsidRDefault="00406970" w:rsidP="00406970">
      <w:pPr>
        <w:rPr>
          <w:lang w:val="pt-BR"/>
        </w:rPr>
      </w:pPr>
      <w:r w:rsidRPr="003920FD">
        <w:rPr>
          <w:lang w:val="pt-BR"/>
        </w:rPr>
        <w:t xml:space="preserve">“Termos do RGPD” designa os termos no </w:t>
      </w:r>
      <w:r>
        <w:fldChar w:fldCharType="begin"/>
      </w:r>
      <w:r w:rsidRPr="00F87F83">
        <w:rPr>
          <w:lang w:val="pt-BR"/>
        </w:rPr>
        <w:instrText>HYPERLINK \l "Attachment1"</w:instrText>
      </w:r>
      <w:r>
        <w:fldChar w:fldCharType="separate"/>
      </w:r>
      <w:r w:rsidRPr="003920FD">
        <w:rPr>
          <w:rStyle w:val="Hyperlink"/>
          <w:lang w:val="pt-BR"/>
        </w:rPr>
        <w:t>Anexo 1</w:t>
      </w:r>
      <w:r>
        <w:fldChar w:fldCharType="end"/>
      </w:r>
      <w:r w:rsidRPr="003920FD">
        <w:rPr>
          <w:lang w:val="pt-BR"/>
        </w:rPr>
        <w:t>, ao abrigo dos quais a Microsoft assume compromissos vinculativos relativos ao tratamento dos Dados Pessoais, tal como disposto no Artigo 28 do RGPD.</w:t>
      </w:r>
    </w:p>
    <w:p w14:paraId="66EC569F" w14:textId="77777777" w:rsidR="00406970" w:rsidRPr="003920FD" w:rsidRDefault="00406970" w:rsidP="00406970">
      <w:pPr>
        <w:rPr>
          <w:lang w:val="pt-BR"/>
        </w:rPr>
      </w:pPr>
      <w:r w:rsidRPr="003920FD">
        <w:rPr>
          <w:lang w:val="pt-BR"/>
        </w:rP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w:t>
      </w:r>
      <w:proofErr w:type="spellStart"/>
      <w:r w:rsidRPr="003920FD">
        <w:rPr>
          <w:lang w:val="pt-BR"/>
        </w:rPr>
        <w:t>eletrónica</w:t>
      </w:r>
      <w:proofErr w:type="spellEnd"/>
      <w:r w:rsidRPr="003920FD">
        <w:rPr>
          <w:lang w:val="pt-BR"/>
        </w:rPr>
        <w:t xml:space="preserve"> ou a um ou mais </w:t>
      </w:r>
      <w:r w:rsidRPr="003920FD">
        <w:rPr>
          <w:lang w:val="pt-BR"/>
        </w:rPr>
        <w:lastRenderedPageBreak/>
        <w:t xml:space="preserve">elementos específicos da identidade física, fisiológica, genética, mental, económica, cultural ou social dessa pessoa singular. </w:t>
      </w:r>
    </w:p>
    <w:p w14:paraId="13C40EAC" w14:textId="77777777" w:rsidR="00406970" w:rsidRPr="003920FD" w:rsidRDefault="00406970" w:rsidP="00406970">
      <w:pPr>
        <w:rPr>
          <w:lang w:val="pt-BR"/>
        </w:rPr>
      </w:pPr>
      <w:r w:rsidRPr="003920FD">
        <w:rPr>
          <w:lang w:val="pt-BR"/>
        </w:rPr>
        <w:t>“Dados de Pré-visualização” designa os Dados do Cliente e os Dados Pessoais fornecidos à Microsoft pelo Cliente, ou em nome deste, através da utilização de uma Pré-visualização ou gerados através da utilização de uma Pré-visualização por parte do Cliente.</w:t>
      </w:r>
    </w:p>
    <w:p w14:paraId="63738817" w14:textId="77777777" w:rsidR="00406970" w:rsidRPr="003920FD" w:rsidRDefault="00406970" w:rsidP="00406970">
      <w:pPr>
        <w:rPr>
          <w:lang w:val="pt-BR"/>
        </w:rPr>
      </w:pPr>
      <w:r w:rsidRPr="003920FD">
        <w:rPr>
          <w:lang w:val="pt-BR"/>
        </w:rPr>
        <w:t xml:space="preserve">“Produto” tem o significado indicado no contrato de licenciamento em volume. Para facilitar as referências, “Produto” inclui os Serviços Online e o Software, cada um de acordo com a definição no contrato de licenciamento em volume. </w:t>
      </w:r>
    </w:p>
    <w:p w14:paraId="6238CF9E" w14:textId="77777777" w:rsidR="00406970" w:rsidRPr="003920FD" w:rsidRDefault="00406970" w:rsidP="00406970">
      <w:pPr>
        <w:rPr>
          <w:lang w:val="pt-BR"/>
        </w:rPr>
      </w:pPr>
      <w:r w:rsidRPr="003920FD">
        <w:rPr>
          <w:lang w:val="pt-BR"/>
        </w:rPr>
        <w:t>“Produtos e Serviços” designa os Produtos e Serviços Profissionais. A disponibilidade de cada Produto e Serviço Profissional pode variar consoante a região, e a aplicabilidade da presente DPA a Produtos e Serviços Profissionais específicos está sujeita a limitações na secção Âmbito na presente DPA.</w:t>
      </w:r>
    </w:p>
    <w:p w14:paraId="3881C481" w14:textId="77777777" w:rsidR="00406970" w:rsidRPr="003920FD" w:rsidRDefault="00406970" w:rsidP="00406970">
      <w:pPr>
        <w:rPr>
          <w:lang w:val="pt-BR"/>
        </w:rPr>
      </w:pPr>
      <w:r w:rsidRPr="003920FD">
        <w:rPr>
          <w:lang w:val="pt-BR"/>
        </w:rPr>
        <w:t xml:space="preserve">“Serviços Profissionais” designa os seguintes serviços: (a) serviços de consultoria da Microsoft, compostos por serviços de planeamento, aconselhamento, orientação, migração de dados, implementação e desenvolvimento de software/soluções prestados ao abrigo de uma Ordem de Intervenção do Microsoft Enterprise Services ou, quando acordado na Descrição do Projeto, ao abrigo de um Contrato Cloud </w:t>
      </w:r>
      <w:proofErr w:type="spellStart"/>
      <w:r w:rsidRPr="003920FD">
        <w:rPr>
          <w:lang w:val="pt-BR"/>
        </w:rPr>
        <w:t>Workload</w:t>
      </w:r>
      <w:proofErr w:type="spellEnd"/>
      <w:r w:rsidRPr="003920FD">
        <w:rPr>
          <w:lang w:val="pt-BR"/>
        </w:rPr>
        <w:t xml:space="preserve"> </w:t>
      </w:r>
      <w:proofErr w:type="spellStart"/>
      <w:r w:rsidRPr="003920FD">
        <w:rPr>
          <w:lang w:val="pt-BR"/>
        </w:rPr>
        <w:t>Acceleration</w:t>
      </w:r>
      <w:proofErr w:type="spellEnd"/>
      <w:r w:rsidRPr="003920FD">
        <w:rPr>
          <w:lang w:val="pt-BR"/>
        </w:rPr>
        <w:t xml:space="preserve"> que incorpora a presente DPA por referência; e (b) serviços de suporte técnico prestados pela Microsoft que ajudam os clientes a identificar e resolver os problemas que afetam os Produtos, incluindo o suporte técnico prestado no âmbito do Suporte Unificado da Microsoft ou dos Serviços de Suporte Premier, e quaisquer outros serviços de suporte técnico comerciais. Os Serviços Profissionais não incluem os Produtos ou, para efeitos apenas da DPA, os Serviços Profissionais Suplementares.</w:t>
      </w:r>
    </w:p>
    <w:p w14:paraId="655C561D" w14:textId="77777777" w:rsidR="00406970" w:rsidRPr="003920FD" w:rsidRDefault="00406970" w:rsidP="00406970">
      <w:pPr>
        <w:rPr>
          <w:lang w:val="pt-BR"/>
        </w:rPr>
      </w:pPr>
      <w:r w:rsidRPr="003920FD">
        <w:rPr>
          <w:lang w:val="pt-BR"/>
        </w:rPr>
        <w:t xml:space="preserve">“Dados dos Serviços Profissionais” designa todos os dados, incluindo todos os ficheiros de imagem, texto, som, vídeo ou software fornecidos à Microsoft pelo Cliente ou em nome deste (ou que o Cliente autorize a Microsoft a obter a partir de um Produto), ou de alguma forma obtidos ou tratados pela Microsoft ou em nome desta, através de um compromisso com a Microsoft para obter Serviços Profissionais. </w:t>
      </w:r>
    </w:p>
    <w:p w14:paraId="22607ACB" w14:textId="77777777" w:rsidR="00406970" w:rsidRPr="003920FD" w:rsidRDefault="00406970" w:rsidP="00406970">
      <w:pPr>
        <w:rPr>
          <w:lang w:val="pt-BR"/>
        </w:rPr>
      </w:pPr>
      <w:r w:rsidRPr="003920FD">
        <w:rPr>
          <w:lang w:val="pt-BR"/>
        </w:rPr>
        <w:t xml:space="preserve">“Cláusulas Contratuais-Tipo de 2021” designa as cláusulas de proteção de dados-tipo (módulo contratante para contratante) entre a Microsoft Ireland </w:t>
      </w:r>
      <w:proofErr w:type="spellStart"/>
      <w:r w:rsidRPr="003920FD">
        <w:rPr>
          <w:lang w:val="pt-BR"/>
        </w:rPr>
        <w:t>Operations</w:t>
      </w:r>
      <w:proofErr w:type="spellEnd"/>
      <w:r w:rsidRPr="003920FD">
        <w:rPr>
          <w:lang w:val="pt-BR"/>
        </w:rPr>
        <w:t xml:space="preserve"> </w:t>
      </w:r>
      <w:proofErr w:type="spellStart"/>
      <w:r w:rsidRPr="003920FD">
        <w:rPr>
          <w:lang w:val="pt-BR"/>
        </w:rPr>
        <w:t>Limited</w:t>
      </w:r>
      <w:proofErr w:type="spellEnd"/>
      <w:r w:rsidRPr="003920FD">
        <w:rPr>
          <w:lang w:val="pt-BR"/>
        </w:rPr>
        <w:t xml:space="preserve"> e a Microsoft Corporation para a transferência de dados pessoais dos contratantes no EEE para os contratantes estabelecidos noutros países que não asseguram um nível adequado de proteção de dados, tal como descrito no Artigo 46 do RGPD, e aprovadas pela decisão da Comissão Europeia 2021/914/CE, com data de 4 de junho de 2021.</w:t>
      </w:r>
    </w:p>
    <w:p w14:paraId="6A537291" w14:textId="77777777" w:rsidR="00406970" w:rsidRPr="003920FD" w:rsidRDefault="00406970" w:rsidP="00406970">
      <w:pPr>
        <w:rPr>
          <w:lang w:val="pt-BR"/>
        </w:rPr>
      </w:pPr>
      <w:r w:rsidRPr="003920FD">
        <w:rPr>
          <w:lang w:val="pt-BR"/>
        </w:rPr>
        <w:lastRenderedPageBreak/>
        <w:t xml:space="preserve">“Subcontratante” designa outros contratantes utilizados pela Microsoft para tratar os Dados do Cliente, os Dados dos Serviços Profissionais e os Dados Pessoais, conforme descrito no Artigo 28 do RGPD. </w:t>
      </w:r>
    </w:p>
    <w:p w14:paraId="2005106B" w14:textId="41B4890E" w:rsidR="00DB63EC" w:rsidRPr="00DB63EC" w:rsidRDefault="00DB63EC" w:rsidP="00406970">
      <w:pPr>
        <w:rPr>
          <w:lang w:val="pt-BR"/>
        </w:rPr>
      </w:pPr>
      <w:r>
        <w:rPr>
          <w:lang w:val="pt-BR"/>
        </w:rPr>
        <w:t>“</w:t>
      </w:r>
      <w:r w:rsidRPr="00494A8F">
        <w:rPr>
          <w:lang w:val="pt-BR"/>
        </w:rPr>
        <w:t>Mudança</w:t>
      </w:r>
      <w:r>
        <w:rPr>
          <w:lang w:val="pt-BR"/>
        </w:rPr>
        <w:t>”</w:t>
      </w:r>
      <w:r w:rsidRPr="00494A8F">
        <w:rPr>
          <w:lang w:val="pt-BR"/>
        </w:rPr>
        <w:t xml:space="preserve"> significa a transferência pontual de EDDA de um Cliente da UE para fora de um Serviço ao Abrigo da Lei de Dados da UE para um fornecedor de serviços em nuvem que não seja da Microsoft, identificado pelo Cliente da UE e cujas informações o Cliente da UE forneça à Microsoft, ou para o ambiente de TIC no local do Cliente da UE, quando este termina a sua subscrição e a sua utilização do Serviço ao Abrigo da Lei de Dados da UE.</w:t>
      </w:r>
    </w:p>
    <w:p w14:paraId="1E5F270E" w14:textId="0F17D2F7" w:rsidR="00406970" w:rsidRPr="003920FD" w:rsidRDefault="00406970" w:rsidP="00406970">
      <w:pPr>
        <w:rPr>
          <w:lang w:val="pt-BR"/>
        </w:rPr>
      </w:pPr>
      <w:r w:rsidRPr="003920FD">
        <w:rPr>
          <w:lang w:val="pt-BR"/>
        </w:rPr>
        <w:t xml:space="preserve">“Serviços Profissionais Suplementares” designa os pedidos de suporte escalados do suporte para uma equipa de engenharia do Produto para resolução, bem como para outras tarefas de consultoria e suporte da Microsoft prestados no âmbito dos Produtos ou de um contrato de licenciamento em volume que não esteja incluído na definição dos Serviços Profissionais. </w:t>
      </w:r>
    </w:p>
    <w:p w14:paraId="2636FCDA" w14:textId="4369F9A9" w:rsidR="00E237EE" w:rsidRPr="003920FD" w:rsidRDefault="00406970" w:rsidP="00406970">
      <w:pPr>
        <w:rPr>
          <w:lang w:val="pt-BR"/>
        </w:rPr>
      </w:pPr>
      <w:r w:rsidRPr="003920FD">
        <w:rPr>
          <w:lang w:val="pt-BR"/>
        </w:rPr>
        <w:t>Os termos em minúsculas utilizados, mas não definidos, na presente DPA, tais como “falha de segurança de dados pessoais”, “tratamento de dados”, “responsável pelo tratamento de dados”, “contratante”, “criação de perfis”, “dados pessoais” e “titular dos dados” terão o significado estabelecido no Artigo 4 do RGPD, independentemente do local de aplicação do RGPD</w:t>
      </w:r>
      <w:r w:rsidR="00E237EE" w:rsidRPr="003920FD">
        <w:rPr>
          <w:lang w:val="pt-BR"/>
        </w:rPr>
        <w:t xml:space="preserve">. </w:t>
      </w:r>
    </w:p>
    <w:p w14:paraId="268EEFB1" w14:textId="77777777" w:rsidR="00E237EE" w:rsidRPr="003920FD" w:rsidRDefault="00E237EE" w:rsidP="00E237EE">
      <w:pPr>
        <w:pStyle w:val="Heading1"/>
        <w:rPr>
          <w:lang w:val="pt-BR"/>
        </w:rPr>
      </w:pPr>
      <w:bookmarkStart w:id="36" w:name="_Toc507768538"/>
      <w:bookmarkStart w:id="37" w:name="_Toc6563787"/>
      <w:bookmarkStart w:id="38" w:name="_Toc26883660"/>
      <w:bookmarkStart w:id="39" w:name="_Toc155367310"/>
      <w:bookmarkStart w:id="40" w:name="_Toc206770666"/>
      <w:bookmarkStart w:id="41" w:name="GeneralTerms"/>
      <w:r w:rsidRPr="003920FD">
        <w:rPr>
          <w:lang w:val="pt-BR"/>
        </w:rPr>
        <w:t>Termos Gerais</w:t>
      </w:r>
      <w:bookmarkEnd w:id="36"/>
      <w:bookmarkEnd w:id="37"/>
      <w:bookmarkEnd w:id="38"/>
      <w:bookmarkEnd w:id="39"/>
      <w:bookmarkEnd w:id="40"/>
    </w:p>
    <w:p w14:paraId="548E317E" w14:textId="77777777" w:rsidR="00E237EE" w:rsidRPr="003920FD" w:rsidRDefault="00E237EE" w:rsidP="00E237EE">
      <w:pPr>
        <w:pStyle w:val="Heading2"/>
        <w:rPr>
          <w:lang w:val="pt-BR"/>
        </w:rPr>
      </w:pPr>
      <w:bookmarkStart w:id="42" w:name="_Toc155367311"/>
      <w:bookmarkStart w:id="43" w:name="_Toc206770667"/>
      <w:bookmarkEnd w:id="41"/>
      <w:r w:rsidRPr="003920FD">
        <w:rPr>
          <w:lang w:val="pt-BR"/>
        </w:rPr>
        <w:t>Conformidade com as Leis</w:t>
      </w:r>
      <w:bookmarkEnd w:id="42"/>
      <w:bookmarkEnd w:id="43"/>
    </w:p>
    <w:p w14:paraId="6E0D8098" w14:textId="77777777" w:rsidR="00E237EE" w:rsidRPr="003920FD" w:rsidRDefault="00E237EE" w:rsidP="00E237EE">
      <w:pPr>
        <w:rPr>
          <w:lang w:val="pt-BR"/>
        </w:rPr>
      </w:pPr>
      <w:r w:rsidRPr="003920FD">
        <w:rPr>
          <w:lang w:val="pt-BR"/>
        </w:rPr>
        <w:t>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170B2E8C" w14:textId="77777777" w:rsidR="00E237EE" w:rsidRPr="003920FD" w:rsidRDefault="00E237EE" w:rsidP="00E237EE">
      <w:pPr>
        <w:rPr>
          <w:lang w:val="pt-BR"/>
        </w:rPr>
      </w:pPr>
      <w:r w:rsidRPr="003920FD">
        <w:rPr>
          <w:lang w:val="pt-BR"/>
        </w:rPr>
        <w:t xml:space="preserve">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 Serviços são adequados para o armazenamento e o tratamento das informações, sujeitos a qualquer lei ou norma específica, bem como pela utilização dos Produtos e Serviços de uma forma </w:t>
      </w:r>
      <w:r w:rsidRPr="003920FD">
        <w:rPr>
          <w:lang w:val="pt-BR"/>
        </w:rPr>
        <w:lastRenderedPageBreak/>
        <w:t xml:space="preserve">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w:t>
      </w:r>
      <w:proofErr w:type="spellStart"/>
      <w:r w:rsidRPr="003920FD">
        <w:rPr>
          <w:lang w:val="pt-BR"/>
        </w:rPr>
        <w:t>Act</w:t>
      </w:r>
      <w:proofErr w:type="spellEnd"/>
      <w:r w:rsidRPr="003920FD">
        <w:rPr>
          <w:lang w:val="pt-BR"/>
        </w:rPr>
        <w:t xml:space="preserve"> dos E.U.A. ou de outras leis aplicáveis.</w:t>
      </w:r>
    </w:p>
    <w:p w14:paraId="230576EB" w14:textId="77777777" w:rsidR="00E237EE" w:rsidRPr="003920FD" w:rsidRDefault="00E237EE" w:rsidP="002A6FE7">
      <w:pPr>
        <w:pStyle w:val="Heading1"/>
        <w:shd w:val="clear" w:color="auto" w:fill="auto"/>
        <w:rPr>
          <w:lang w:val="pt-BR"/>
        </w:rPr>
      </w:pPr>
      <w:bookmarkStart w:id="44" w:name="OnlineServiceSpecificTerms"/>
      <w:bookmarkStart w:id="45" w:name="_Toc6563813"/>
      <w:bookmarkStart w:id="46" w:name="_Toc26883688"/>
      <w:bookmarkStart w:id="47" w:name="_Toc42764834"/>
      <w:bookmarkStart w:id="48" w:name="_Toc155367312"/>
      <w:bookmarkStart w:id="49" w:name="_Toc206770668"/>
      <w:bookmarkStart w:id="50" w:name="DatProtectionTerms"/>
      <w:r w:rsidRPr="003920FD">
        <w:rPr>
          <w:lang w:val="pt-BR"/>
        </w:rPr>
        <w:t>Termos da Proteção de Dados</w:t>
      </w:r>
      <w:bookmarkEnd w:id="44"/>
      <w:bookmarkEnd w:id="45"/>
      <w:bookmarkEnd w:id="46"/>
      <w:bookmarkEnd w:id="47"/>
      <w:bookmarkEnd w:id="48"/>
      <w:bookmarkEnd w:id="49"/>
    </w:p>
    <w:p w14:paraId="7596A5FB" w14:textId="77777777" w:rsidR="00E237EE" w:rsidRPr="003920FD" w:rsidRDefault="00E237EE" w:rsidP="00E237EE">
      <w:pPr>
        <w:pStyle w:val="Heading2"/>
        <w:rPr>
          <w:lang w:val="pt-BR"/>
        </w:rPr>
      </w:pPr>
      <w:bookmarkStart w:id="51" w:name="_Toc507768549"/>
      <w:bookmarkStart w:id="52" w:name="_Toc8395009"/>
      <w:bookmarkStart w:id="53" w:name="_Toc6563798"/>
      <w:bookmarkStart w:id="54" w:name="_Toc21617016"/>
      <w:bookmarkStart w:id="55" w:name="_Toc26972836"/>
      <w:bookmarkStart w:id="56" w:name="_Toc42764835"/>
      <w:bookmarkStart w:id="57" w:name="_Toc155367313"/>
      <w:bookmarkStart w:id="58" w:name="_Toc206770669"/>
      <w:bookmarkEnd w:id="50"/>
      <w:r w:rsidRPr="003920FD">
        <w:rPr>
          <w:lang w:val="pt-BR"/>
        </w:rPr>
        <w:t>Âmbito</w:t>
      </w:r>
      <w:bookmarkEnd w:id="51"/>
      <w:bookmarkEnd w:id="52"/>
      <w:bookmarkEnd w:id="53"/>
      <w:bookmarkEnd w:id="54"/>
      <w:bookmarkEnd w:id="55"/>
      <w:bookmarkEnd w:id="56"/>
      <w:bookmarkEnd w:id="57"/>
      <w:bookmarkEnd w:id="58"/>
    </w:p>
    <w:p w14:paraId="2F6A8206" w14:textId="77777777" w:rsidR="00E237EE" w:rsidRPr="003920FD" w:rsidRDefault="00E237EE" w:rsidP="00E237EE">
      <w:pPr>
        <w:rPr>
          <w:lang w:val="pt-BR"/>
        </w:rPr>
      </w:pPr>
      <w:r w:rsidRPr="003920FD">
        <w:rPr>
          <w:lang w:val="pt-BR"/>
        </w:rPr>
        <w:t>Os Termos da DPA aplicam-se a todos os Produtos e Serviços, exceto conforme descrito nesta secção.</w:t>
      </w:r>
    </w:p>
    <w:p w14:paraId="240AF321" w14:textId="77777777" w:rsidR="00E237EE" w:rsidRPr="003920FD" w:rsidRDefault="00E237EE" w:rsidP="00E237EE">
      <w:pPr>
        <w:rPr>
          <w:lang w:val="pt-BR"/>
        </w:rPr>
      </w:pPr>
      <w:r w:rsidRPr="003920FD">
        <w:rPr>
          <w:lang w:val="pt-BR"/>
        </w:rPr>
        <w:t>Os Termos da DPA não serão aplicáveis a quaisquer Produtos ou Serviços Profissionais identificados especificamente como excluídos, ou na medida em que sejam identificados como excluídos, nos Termos de Produto ou na ordem de intervenção aplicável, que são regulados pelos termos de privacidade e segurança presentes nos termos específicos do Produto aplicável ou específicos da ordem de intervenção.</w:t>
      </w:r>
    </w:p>
    <w:p w14:paraId="531DEF63" w14:textId="77777777" w:rsidR="00E237EE" w:rsidRPr="003920FD" w:rsidRDefault="00E237EE" w:rsidP="00E237EE">
      <w:pPr>
        <w:rPr>
          <w:lang w:val="pt-BR"/>
        </w:rPr>
      </w:pPr>
      <w:r w:rsidRPr="003920FD">
        <w:rPr>
          <w:lang w:val="pt-BR"/>
        </w:rP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 instalações do Cliente ou em quaisquer ambientes operacionais de terceiros selecionados pelo Cliente.</w:t>
      </w:r>
    </w:p>
    <w:p w14:paraId="3E757DDC" w14:textId="77777777" w:rsidR="00E237EE" w:rsidRPr="003920FD" w:rsidRDefault="00E237EE" w:rsidP="00E237EE">
      <w:pPr>
        <w:rPr>
          <w:lang w:val="pt-BR"/>
        </w:rPr>
      </w:pPr>
      <w:r w:rsidRPr="003920FD">
        <w:rPr>
          <w:lang w:val="pt-BR"/>
        </w:rPr>
        <w:t xml:space="preserve">Para os Serviços Profissionais Suplementares, a Microsoft só assume os compromissos na secção Serviços Profissionais Suplementares abaixo. </w:t>
      </w:r>
    </w:p>
    <w:p w14:paraId="513509D5" w14:textId="77777777" w:rsidR="00E237EE" w:rsidRPr="003920FD" w:rsidRDefault="00E237EE" w:rsidP="00E237EE">
      <w:pPr>
        <w:pStyle w:val="Heading2"/>
        <w:rPr>
          <w:lang w:val="pt-BR"/>
        </w:rPr>
      </w:pPr>
      <w:bookmarkStart w:id="59" w:name="_Toc26972837"/>
      <w:bookmarkStart w:id="60" w:name="_Toc155367314"/>
      <w:bookmarkStart w:id="61" w:name="_Toc206770670"/>
      <w:bookmarkStart w:id="62" w:name="_Toc507768552"/>
      <w:bookmarkStart w:id="63" w:name="_Toc8395012"/>
      <w:r w:rsidRPr="003920FD">
        <w:rPr>
          <w:lang w:val="pt-BR"/>
        </w:rPr>
        <w:t xml:space="preserve">Natureza do Tratamento </w:t>
      </w:r>
      <w:bookmarkStart w:id="64" w:name="_Toc6563799"/>
      <w:bookmarkStart w:id="65" w:name="_Toc21617017"/>
      <w:r w:rsidRPr="003920FD">
        <w:rPr>
          <w:lang w:val="pt-BR"/>
        </w:rPr>
        <w:t>de Dados; Propriedade</w:t>
      </w:r>
      <w:bookmarkEnd w:id="59"/>
      <w:bookmarkEnd w:id="60"/>
      <w:bookmarkEnd w:id="61"/>
      <w:bookmarkEnd w:id="64"/>
      <w:bookmarkEnd w:id="65"/>
    </w:p>
    <w:p w14:paraId="7AC70C3D" w14:textId="77777777" w:rsidR="00E237EE" w:rsidRPr="003920FD" w:rsidRDefault="00E237EE" w:rsidP="00E237EE">
      <w:pPr>
        <w:rPr>
          <w:lang w:val="pt-BR"/>
        </w:rPr>
      </w:pPr>
      <w:r w:rsidRPr="003920FD">
        <w:rPr>
          <w:lang w:val="pt-BR"/>
        </w:rP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07DC15F8" w14:textId="77777777" w:rsidR="00E237EE" w:rsidRPr="003920FD" w:rsidRDefault="00E237EE" w:rsidP="00E237EE">
      <w:pPr>
        <w:pStyle w:val="Heading3"/>
        <w:rPr>
          <w:lang w:val="pt-BR"/>
        </w:rPr>
      </w:pPr>
      <w:bookmarkStart w:id="66" w:name="_Toc6563800"/>
      <w:bookmarkStart w:id="67" w:name="_Toc26972838"/>
      <w:bookmarkStart w:id="68" w:name="_Toc13858350"/>
      <w:bookmarkStart w:id="69" w:name="_Toc21617018"/>
      <w:r w:rsidRPr="003920FD">
        <w:rPr>
          <w:lang w:val="pt-BR"/>
        </w:rPr>
        <w:lastRenderedPageBreak/>
        <w:t xml:space="preserve">Tratamento de Dados para Fornecer ao Cliente </w:t>
      </w:r>
      <w:bookmarkEnd w:id="66"/>
      <w:r w:rsidRPr="003920FD">
        <w:rPr>
          <w:lang w:val="pt-BR"/>
        </w:rPr>
        <w:t xml:space="preserve">os </w:t>
      </w:r>
      <w:bookmarkEnd w:id="67"/>
      <w:r w:rsidRPr="003920FD">
        <w:rPr>
          <w:lang w:val="pt-BR"/>
        </w:rPr>
        <w:t>Produtos e Serviços</w:t>
      </w:r>
    </w:p>
    <w:p w14:paraId="2143840B" w14:textId="77777777" w:rsidR="00E237EE" w:rsidRPr="003920FD" w:rsidRDefault="00E237EE" w:rsidP="00E237EE">
      <w:pPr>
        <w:rPr>
          <w:lang w:val="pt-BR"/>
        </w:rPr>
      </w:pPr>
      <w:r w:rsidRPr="003920FD">
        <w:rPr>
          <w:lang w:val="pt-BR"/>
        </w:rPr>
        <w:t>Para efeitos da presente DPA, “prestar” ou “fornecer” um Produto consiste em:</w:t>
      </w:r>
    </w:p>
    <w:p w14:paraId="362D4F45" w14:textId="77777777" w:rsidR="00E237EE" w:rsidRPr="003920FD" w:rsidRDefault="00E237EE" w:rsidP="00E237EE">
      <w:pPr>
        <w:pStyle w:val="Bulletlist0"/>
        <w:rPr>
          <w:lang w:val="pt-BR"/>
        </w:rPr>
      </w:pPr>
      <w:r w:rsidRPr="003920FD">
        <w:rPr>
          <w:rFonts w:eastAsia="Calibri"/>
          <w:lang w:val="pt-BR"/>
        </w:rPr>
        <w:t>Disponibilizar as capacidades funcionais tal como estão licenciadas, configuradas</w:t>
      </w:r>
      <w:r w:rsidRPr="003920FD">
        <w:rPr>
          <w:lang w:val="pt-BR"/>
        </w:rPr>
        <w:t xml:space="preserve"> e </w:t>
      </w:r>
      <w:bookmarkEnd w:id="68"/>
      <w:bookmarkEnd w:id="69"/>
      <w:r w:rsidRPr="003920FD">
        <w:rPr>
          <w:rFonts w:eastAsia="Calibri"/>
          <w:lang w:val="pt-BR"/>
        </w:rPr>
        <w:t xml:space="preserve">utilizadas pelo Cliente e os seus utilizadores, incluindo proporcionar experiências de utilizador personalizadas; </w:t>
      </w:r>
    </w:p>
    <w:p w14:paraId="0346E987" w14:textId="77777777" w:rsidR="00E237EE" w:rsidRPr="003920FD" w:rsidRDefault="00E237EE" w:rsidP="00E237EE">
      <w:pPr>
        <w:pStyle w:val="Bulletlist0"/>
        <w:rPr>
          <w:lang w:val="pt-BR"/>
        </w:rPr>
      </w:pPr>
      <w:r w:rsidRPr="003920FD">
        <w:rPr>
          <w:rFonts w:eastAsia="Calibri"/>
          <w:lang w:val="pt-BR"/>
        </w:rPr>
        <w:t xml:space="preserve">Resolução de problemas (impedir, </w:t>
      </w:r>
      <w:proofErr w:type="spellStart"/>
      <w:r w:rsidRPr="003920FD">
        <w:rPr>
          <w:rFonts w:eastAsia="Calibri"/>
          <w:lang w:val="pt-BR"/>
        </w:rPr>
        <w:t>detetar</w:t>
      </w:r>
      <w:proofErr w:type="spellEnd"/>
      <w:r w:rsidRPr="003920FD">
        <w:rPr>
          <w:rFonts w:eastAsia="Calibri"/>
          <w:lang w:val="pt-BR"/>
        </w:rPr>
        <w:t xml:space="preserve"> e reparar problemas); e </w:t>
      </w:r>
    </w:p>
    <w:p w14:paraId="5279A341" w14:textId="77777777" w:rsidR="00E237EE" w:rsidRPr="003920FD" w:rsidRDefault="00E237EE" w:rsidP="00E237EE">
      <w:pPr>
        <w:pStyle w:val="Bulletlist0"/>
        <w:rPr>
          <w:lang w:val="pt-BR"/>
        </w:rPr>
      </w:pPr>
      <w:r w:rsidRPr="003920FD">
        <w:rPr>
          <w:rFonts w:eastAsia="Calibri"/>
          <w:lang w:val="pt-BR"/>
        </w:rPr>
        <w:t xml:space="preserve">Manter os Produtos atualizados e a funcionar corretamente, e melhorar </w:t>
      </w:r>
      <w:r w:rsidRPr="003920FD">
        <w:rPr>
          <w:lang w:val="pt-BR"/>
        </w:rPr>
        <w:t>a</w:t>
      </w:r>
      <w:r w:rsidRPr="003920FD">
        <w:rPr>
          <w:rFonts w:eastAsia="Calibri"/>
          <w:lang w:val="pt-BR"/>
        </w:rPr>
        <w:t xml:space="preserve"> fiabilidade, eficácia, qualidade, segurança e</w:t>
      </w:r>
      <w:r w:rsidRPr="003920FD">
        <w:rPr>
          <w:lang w:val="pt-BR"/>
        </w:rPr>
        <w:t xml:space="preserve"> produtividade dos utilizadores.</w:t>
      </w:r>
    </w:p>
    <w:p w14:paraId="1F78CBD6" w14:textId="77777777" w:rsidR="00E237EE" w:rsidRPr="003920FD" w:rsidRDefault="00E237EE" w:rsidP="00E237EE">
      <w:pPr>
        <w:rPr>
          <w:lang w:val="pt-BR"/>
        </w:rPr>
      </w:pPr>
      <w:r w:rsidRPr="003920FD">
        <w:rPr>
          <w:lang w:val="pt-BR"/>
        </w:rPr>
        <w:t xml:space="preserve">Para efeitos da presente DPA, “prestar” Serviços Profissionais consiste em: </w:t>
      </w:r>
    </w:p>
    <w:p w14:paraId="78308557" w14:textId="77777777" w:rsidR="00E237EE" w:rsidRPr="003920FD" w:rsidRDefault="00E237EE" w:rsidP="00E237EE">
      <w:pPr>
        <w:pStyle w:val="Bulletlist0"/>
        <w:rPr>
          <w:lang w:val="pt-BR"/>
        </w:rPr>
      </w:pPr>
      <w:r w:rsidRPr="003920FD">
        <w:rPr>
          <w:lang w:val="pt-BR"/>
        </w:rPr>
        <w:t xml:space="preserve">Prestar os Serviços Profissionais, incluindo a disponibilização de serviços de suporte técnico, planeamento profissional, aconselhamento, orientação, migração de dados, implementação e desenvolvimento de software/soluções. </w:t>
      </w:r>
    </w:p>
    <w:p w14:paraId="78784813" w14:textId="77777777" w:rsidR="00E237EE" w:rsidRPr="003920FD" w:rsidRDefault="00E237EE" w:rsidP="00E237EE">
      <w:pPr>
        <w:pStyle w:val="Bulletlist0"/>
        <w:rPr>
          <w:lang w:val="pt-BR"/>
        </w:rPr>
      </w:pPr>
      <w:r w:rsidRPr="003920FD">
        <w:rPr>
          <w:lang w:val="pt-BR"/>
        </w:rPr>
        <w:t xml:space="preserve">Resolução de problemas (impedir, </w:t>
      </w:r>
      <w:proofErr w:type="spellStart"/>
      <w:r w:rsidRPr="003920FD">
        <w:rPr>
          <w:lang w:val="pt-BR"/>
        </w:rPr>
        <w:t>detetar</w:t>
      </w:r>
      <w:proofErr w:type="spellEnd"/>
      <w:r w:rsidRPr="003920FD">
        <w:rPr>
          <w:lang w:val="pt-BR"/>
        </w:rPr>
        <w:t>, investigar, mitigar e reparar os problemas, incluindo os Incidentes de Segurança e os problemas identificados nos Serviços Profissionais ou Produtos relevantes durante a prestação dos Serviços Profissionais); e</w:t>
      </w:r>
    </w:p>
    <w:p w14:paraId="3971E947" w14:textId="77777777" w:rsidR="00E237EE" w:rsidRPr="003920FD" w:rsidRDefault="00E237EE" w:rsidP="00E237EE">
      <w:pPr>
        <w:pStyle w:val="Bulletlist0"/>
        <w:rPr>
          <w:lang w:val="pt-BR"/>
        </w:rPr>
      </w:pPr>
      <w:r w:rsidRPr="003920FD">
        <w:rPr>
          <w:lang w:val="pt-BR"/>
        </w:rPr>
        <w:t>Melhorar a entrega, eficácia, qualidade e segurança dos Serviços Profissionais e dos Produtos subjacentes com base nos problemas identificados durante a prestação dos Serviços Profissionais, incluindo a correção de defeitos de software e, de outro modo, manter os Produtos e Serviços atualizados e a funcionar corretamente.</w:t>
      </w:r>
      <w:r w:rsidRPr="003920FD">
        <w:rPr>
          <w:rStyle w:val="eop"/>
          <w:rFonts w:ascii="Calibri" w:eastAsia="Calibri" w:hAnsi="Calibri" w:cs="Calibri"/>
          <w:color w:val="0078D4"/>
          <w:u w:val="single"/>
          <w:lang w:val="pt-BR"/>
        </w:rPr>
        <w:t xml:space="preserve"> </w:t>
      </w:r>
    </w:p>
    <w:p w14:paraId="620F23AE" w14:textId="77777777" w:rsidR="00E237EE" w:rsidRPr="003920FD" w:rsidRDefault="00E237EE" w:rsidP="00E237EE">
      <w:pPr>
        <w:rPr>
          <w:lang w:val="pt-BR"/>
        </w:rPr>
      </w:pPr>
      <w:r w:rsidRPr="003920FD">
        <w:rPr>
          <w:lang w:val="pt-BR"/>
        </w:rPr>
        <w:t>Em cada caso, o fornecimento dos Produtos e Serviços é feito tendo em conta as obrigações de segurança ao abrigo dos Requisitos da Proteção de Dados.</w:t>
      </w:r>
    </w:p>
    <w:p w14:paraId="79D8B0B6" w14:textId="77777777" w:rsidR="00E237EE" w:rsidRPr="003920FD" w:rsidRDefault="00E237EE" w:rsidP="00E237EE">
      <w:pPr>
        <w:rPr>
          <w:lang w:val="pt-BR"/>
        </w:rPr>
      </w:pPr>
      <w:r w:rsidRPr="003920FD">
        <w:rPr>
          <w:lang w:val="pt-BR"/>
        </w:rPr>
        <w:t xml:space="preserve">Ao fornecer os Produtos e Serviços, a Microsoft não utilizará, nem de outro modo tratará os Dados do Cliente, os Dados dos Serviços Profissionais ou os Dados Pessoais para: (a) criação de perfis de utilizadores, (b) publicidade ou fins comerciais similares, ou (c) estudos de mercado que visam a criação de novas funcionalidades, serviços ou produtos, ou qualquer outro fim, a menos que esta utilização ou tratamento de dados </w:t>
      </w:r>
      <w:proofErr w:type="spellStart"/>
      <w:r w:rsidRPr="003920FD">
        <w:rPr>
          <w:lang w:val="pt-BR"/>
        </w:rPr>
        <w:t>esteja</w:t>
      </w:r>
      <w:proofErr w:type="spellEnd"/>
      <w:r w:rsidRPr="003920FD">
        <w:rPr>
          <w:lang w:val="pt-BR"/>
        </w:rPr>
        <w:t xml:space="preserve"> em conformidade com as instruções documentadas do Cliente.</w:t>
      </w:r>
    </w:p>
    <w:p w14:paraId="0900228B" w14:textId="77777777" w:rsidR="00E237EE" w:rsidRPr="003920FD" w:rsidRDefault="00E237EE" w:rsidP="00E237EE">
      <w:pPr>
        <w:pStyle w:val="Heading3"/>
        <w:rPr>
          <w:lang w:val="pt-BR"/>
        </w:rPr>
      </w:pPr>
      <w:r w:rsidRPr="003920FD">
        <w:rPr>
          <w:lang w:val="pt-BR"/>
        </w:rPr>
        <w:t>Tratamento de Incidentes de Operações Comerciais para Fornecer os Produtos e Serviços ao Cliente</w:t>
      </w:r>
    </w:p>
    <w:p w14:paraId="6539DBAD" w14:textId="77777777" w:rsidR="00E237EE" w:rsidRPr="003920FD" w:rsidRDefault="00E237EE" w:rsidP="00E237EE">
      <w:pPr>
        <w:rPr>
          <w:lang w:val="pt-BR"/>
        </w:rPr>
      </w:pPr>
      <w:r w:rsidRPr="003920FD">
        <w:rPr>
          <w:lang w:val="pt-BR"/>
        </w:rPr>
        <w:t>Para efeitos da presente DPA, as “operações comerciais” designa as operações de tratamento autorizadas pelo cliente nesta secção.</w:t>
      </w:r>
    </w:p>
    <w:p w14:paraId="77AD69FD" w14:textId="77777777" w:rsidR="00E237EE" w:rsidRPr="003920FD" w:rsidRDefault="00E237EE" w:rsidP="00E237EE">
      <w:pPr>
        <w:rPr>
          <w:lang w:val="pt-BR"/>
        </w:rPr>
      </w:pPr>
      <w:r w:rsidRPr="003920FD">
        <w:rPr>
          <w:lang w:val="pt-BR"/>
        </w:rPr>
        <w:t>O Cliente autoriza a Microsoft:</w:t>
      </w:r>
    </w:p>
    <w:p w14:paraId="52C80F90" w14:textId="77777777" w:rsidR="00E237EE" w:rsidRPr="003920FD" w:rsidRDefault="00E237EE" w:rsidP="00E237EE">
      <w:pPr>
        <w:pStyle w:val="Bulletlist0"/>
        <w:rPr>
          <w:lang w:val="pt-BR"/>
        </w:rPr>
      </w:pPr>
      <w:r w:rsidRPr="003920FD">
        <w:rPr>
          <w:lang w:val="pt-BR"/>
        </w:rPr>
        <w:lastRenderedPageBreak/>
        <w:t>a criar dados estatísticos não pessoais agregados a partir dos dados que contêm identificadores apresentados sob pseudónimo (tais como registos de utilização que contêm identificadores exclusivos sob pseudónimo); e</w:t>
      </w:r>
    </w:p>
    <w:p w14:paraId="6009DC81" w14:textId="77777777" w:rsidR="00E237EE" w:rsidRPr="003920FD" w:rsidRDefault="00E237EE" w:rsidP="00E237EE">
      <w:pPr>
        <w:pStyle w:val="Bulletlist0"/>
        <w:rPr>
          <w:lang w:val="pt-BR"/>
        </w:rPr>
      </w:pPr>
      <w:r w:rsidRPr="003920FD">
        <w:rPr>
          <w:lang w:val="pt-BR"/>
        </w:rPr>
        <w:t>a calcular estatísticas relacionadas com os Dados do Cliente ou os Dados dos Serviços Profissionais</w:t>
      </w:r>
    </w:p>
    <w:p w14:paraId="755D2EDB" w14:textId="77777777" w:rsidR="00E237EE" w:rsidRPr="003920FD" w:rsidRDefault="00E237EE" w:rsidP="00E237EE">
      <w:pPr>
        <w:rPr>
          <w:lang w:val="pt-BR"/>
        </w:rPr>
      </w:pPr>
      <w:r w:rsidRPr="003920FD">
        <w:rPr>
          <w:lang w:val="pt-BR"/>
        </w:rPr>
        <w:t>em cada caso, sem aceder ou analisar o conteúdo dos Dados do Cliente ou dos Dados dos Serviços Profissionais, e limitado à consecução dos fins estipulados abaixo, cada um em função do fornecimento dos Produtos e Serviços ao Cliente.</w:t>
      </w:r>
    </w:p>
    <w:p w14:paraId="12DB7A47" w14:textId="77777777" w:rsidR="00E237EE" w:rsidRPr="00FC77AC" w:rsidRDefault="00E237EE" w:rsidP="00E237EE">
      <w:r>
        <w:t xml:space="preserve">Estes fins </w:t>
      </w:r>
      <w:proofErr w:type="spellStart"/>
      <w:r>
        <w:t>são</w:t>
      </w:r>
      <w:proofErr w:type="spellEnd"/>
      <w:r>
        <w:t>:</w:t>
      </w:r>
    </w:p>
    <w:p w14:paraId="08EEACDE" w14:textId="77777777" w:rsidR="00E237EE" w:rsidRPr="003920FD" w:rsidRDefault="00E237EE" w:rsidP="00E237EE">
      <w:pPr>
        <w:pStyle w:val="Bulletlist0"/>
        <w:rPr>
          <w:lang w:val="pt-BR"/>
        </w:rPr>
      </w:pPr>
      <w:r w:rsidRPr="003920FD">
        <w:rPr>
          <w:lang w:val="pt-BR"/>
        </w:rPr>
        <w:t xml:space="preserve">faturação e gestão de contas; </w:t>
      </w:r>
    </w:p>
    <w:p w14:paraId="476A8788" w14:textId="77777777" w:rsidR="00E237EE" w:rsidRPr="003920FD" w:rsidRDefault="00E237EE" w:rsidP="00E237EE">
      <w:pPr>
        <w:pStyle w:val="Bulletlist0"/>
        <w:rPr>
          <w:lang w:val="pt-BR"/>
        </w:rPr>
      </w:pPr>
      <w:r w:rsidRPr="003920FD">
        <w:rPr>
          <w:lang w:val="pt-BR"/>
        </w:rPr>
        <w:t xml:space="preserve">compensação, por exemplo, calcular as comissões dos empregados e os incentivos aos parceiros; </w:t>
      </w:r>
    </w:p>
    <w:p w14:paraId="5CDE3FCD" w14:textId="77777777" w:rsidR="00E237EE" w:rsidRPr="003920FD" w:rsidRDefault="00E237EE" w:rsidP="00E237EE">
      <w:pPr>
        <w:pStyle w:val="Bulletlist0"/>
        <w:rPr>
          <w:lang w:val="pt-BR"/>
        </w:rPr>
      </w:pPr>
      <w:r w:rsidRPr="003920FD">
        <w:rPr>
          <w:lang w:val="pt-BR"/>
        </w:rPr>
        <w:t xml:space="preserve">produção interna de relatórios e modelagem de negócios, por exemplo, previsões, receitas, planeamento da capacidade e estratégia de produto; e </w:t>
      </w:r>
    </w:p>
    <w:p w14:paraId="55427BAE" w14:textId="77777777" w:rsidR="00E237EE" w:rsidRPr="00FC77AC" w:rsidRDefault="00E237EE" w:rsidP="00E237EE">
      <w:pPr>
        <w:pStyle w:val="Bulletlist0"/>
      </w:pPr>
      <w:proofErr w:type="spellStart"/>
      <w:r>
        <w:t>relatórios</w:t>
      </w:r>
      <w:proofErr w:type="spellEnd"/>
      <w:r>
        <w:t xml:space="preserve"> </w:t>
      </w:r>
      <w:proofErr w:type="spellStart"/>
      <w:r>
        <w:t>financeiros</w:t>
      </w:r>
      <w:proofErr w:type="spellEnd"/>
      <w:r>
        <w:t>.</w:t>
      </w:r>
    </w:p>
    <w:p w14:paraId="728FA4BD" w14:textId="77777777" w:rsidR="00E237EE" w:rsidRPr="003920FD" w:rsidRDefault="00E237EE" w:rsidP="00E237EE">
      <w:pPr>
        <w:rPr>
          <w:lang w:val="pt-BR"/>
        </w:rPr>
      </w:pPr>
      <w:bookmarkStart w:id="70" w:name="_Hlk24466161"/>
      <w:r w:rsidRPr="003920FD">
        <w:rPr>
          <w:lang w:val="pt-BR"/>
        </w:rPr>
        <w:t xml:space="preserve">Durante o tratamento de dados para estas operações comerciais, a Microsoft aplicará princípios de minimização de dados e não utilizará, nem de 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DPA, o tratamento para operações comerciais continua sujeito aos compromissos e às obrigações de confidencialidade da Microsoft ao abrigo da Divulgação dos Dados Tratados. </w:t>
      </w:r>
      <w:bookmarkEnd w:id="70"/>
    </w:p>
    <w:p w14:paraId="0BAFE165" w14:textId="77777777" w:rsidR="00E237EE" w:rsidRPr="003920FD" w:rsidRDefault="00E237EE" w:rsidP="00E237EE">
      <w:pPr>
        <w:pStyle w:val="Heading2"/>
        <w:rPr>
          <w:lang w:val="pt-BR"/>
        </w:rPr>
      </w:pPr>
      <w:bookmarkStart w:id="71" w:name="_Toc507768551"/>
      <w:bookmarkStart w:id="72" w:name="_Toc8395011"/>
      <w:bookmarkStart w:id="73" w:name="_Toc26972840"/>
      <w:bookmarkStart w:id="74" w:name="_Toc42764837"/>
      <w:bookmarkStart w:id="75" w:name="_Toc155367315"/>
      <w:bookmarkStart w:id="76" w:name="_Toc206770671"/>
      <w:r w:rsidRPr="003920FD">
        <w:rPr>
          <w:lang w:val="pt-BR"/>
        </w:rPr>
        <w:t>Divulgação dos Dados Tratados</w:t>
      </w:r>
      <w:bookmarkEnd w:id="71"/>
      <w:bookmarkEnd w:id="72"/>
      <w:bookmarkEnd w:id="73"/>
      <w:bookmarkEnd w:id="74"/>
      <w:bookmarkEnd w:id="75"/>
      <w:bookmarkEnd w:id="76"/>
    </w:p>
    <w:p w14:paraId="7566A78B" w14:textId="77777777" w:rsidR="00E237EE" w:rsidRPr="003920FD" w:rsidRDefault="00E237EE" w:rsidP="00E237EE">
      <w:pPr>
        <w:rPr>
          <w:lang w:val="pt-BR"/>
        </w:rPr>
      </w:pPr>
      <w:bookmarkStart w:id="77" w:name="_Toc6563801"/>
      <w:bookmarkStart w:id="78" w:name="_Toc21617019"/>
      <w:bookmarkStart w:id="79" w:name="_Toc26972841"/>
      <w:r w:rsidRPr="003920FD">
        <w:rPr>
          <w:lang w:val="pt-BR"/>
        </w:rP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do Cliente. Todo o tratamento dos Dados Tratados está sujeito à obrigação de confidencialidade da Microsoft ao abrigo do contrato do Cliente. </w:t>
      </w:r>
    </w:p>
    <w:p w14:paraId="7E36871D" w14:textId="77777777" w:rsidR="00E237EE" w:rsidRPr="003920FD" w:rsidRDefault="00E237EE" w:rsidP="00E237EE">
      <w:pPr>
        <w:rPr>
          <w:lang w:val="pt-BR"/>
        </w:rPr>
      </w:pPr>
      <w:r w:rsidRPr="003920FD">
        <w:rPr>
          <w:szCs w:val="18"/>
          <w:lang w:val="pt-BR"/>
        </w:rPr>
        <w:t xml:space="preserve">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w:t>
      </w:r>
      <w:r w:rsidRPr="003920FD">
        <w:rPr>
          <w:szCs w:val="18"/>
          <w:lang w:val="pt-BR"/>
        </w:rPr>
        <w:lastRenderedPageBreak/>
        <w:t>dados diretamente ao Cliente. Se for obrigada a divulgar ou dar acesso aos Dados dos Serviços Profissionais às autoridades policiais ou judiciais, a Microsoft notificará imediatamente o Cliente e fornecerá uma cópia da solicitação, a menos que esteja legalmente proibida de o fazer</w:t>
      </w:r>
      <w:r w:rsidRPr="003920FD">
        <w:rPr>
          <w:lang w:val="pt-BR"/>
        </w:rPr>
        <w:t>.</w:t>
      </w:r>
    </w:p>
    <w:p w14:paraId="0CEA5B0D" w14:textId="77777777" w:rsidR="00E237EE" w:rsidRPr="003920FD" w:rsidRDefault="00E237EE" w:rsidP="00E237EE">
      <w:pPr>
        <w:rPr>
          <w:lang w:val="pt-BR"/>
        </w:rPr>
      </w:pPr>
      <w:r w:rsidRPr="003920FD">
        <w:rPr>
          <w:lang w:val="pt-BR"/>
        </w:rPr>
        <w:t xml:space="preserve">Após </w:t>
      </w:r>
      <w:proofErr w:type="spellStart"/>
      <w:r w:rsidRPr="003920FD">
        <w:rPr>
          <w:lang w:val="pt-BR"/>
        </w:rPr>
        <w:t>receção</w:t>
      </w:r>
      <w:proofErr w:type="spellEnd"/>
      <w:r w:rsidRPr="003920FD">
        <w:rPr>
          <w:lang w:val="pt-BR"/>
        </w:rPr>
        <w:t xml:space="preserve">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15B3AA69" w14:textId="77777777" w:rsidR="00E237EE" w:rsidRPr="003920FD" w:rsidRDefault="00E237EE" w:rsidP="00E237EE">
      <w:pPr>
        <w:rPr>
          <w:lang w:val="pt-BR"/>
        </w:rPr>
      </w:pPr>
      <w:r w:rsidRPr="003920FD">
        <w:rPr>
          <w:lang w:val="pt-BR"/>
        </w:rPr>
        <w:t>A Microsoft só divulgará ou dará acesso a quaisquer Dados Tratados se a lei assim o exigir, desde que as leis e as práticas respeitem a essência dos direitos e das liberdades fundamentais, e não excedam o necessário e proporcional numa sociedade democrática e, conforme aplicável, para salvaguardar um dos objetivos enumerados no Artigo 23(1) do RGPD.</w:t>
      </w:r>
    </w:p>
    <w:p w14:paraId="289D49D3" w14:textId="77777777" w:rsidR="00E237EE" w:rsidRPr="003920FD" w:rsidRDefault="00E237EE" w:rsidP="00E237EE">
      <w:pPr>
        <w:rPr>
          <w:lang w:val="pt-BR"/>
        </w:rPr>
      </w:pPr>
      <w:r w:rsidRPr="003920FD">
        <w:rPr>
          <w:lang w:val="pt-BR"/>
        </w:rP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3525E8AA" w14:textId="77777777" w:rsidR="00E237EE" w:rsidRPr="003920FD" w:rsidRDefault="00E237EE" w:rsidP="00E237EE">
      <w:pPr>
        <w:rPr>
          <w:lang w:val="pt-BR"/>
        </w:rPr>
      </w:pPr>
      <w:r w:rsidRPr="003920FD">
        <w:rPr>
          <w:lang w:val="pt-BR"/>
        </w:rPr>
        <w:t xml:space="preserve">No âmbito do disposto supra, a Microsoft poderá fornecer as informações de contacto básicas do Cliente a terceiros. </w:t>
      </w:r>
    </w:p>
    <w:p w14:paraId="0A5B8067" w14:textId="77777777" w:rsidR="00E237EE" w:rsidRPr="003920FD" w:rsidRDefault="00E237EE" w:rsidP="00E237EE">
      <w:pPr>
        <w:pStyle w:val="Heading2"/>
        <w:rPr>
          <w:lang w:val="pt-BR"/>
        </w:rPr>
      </w:pPr>
      <w:bookmarkStart w:id="80" w:name="_Toc155367316"/>
      <w:bookmarkStart w:id="81" w:name="_Toc206770672"/>
      <w:r w:rsidRPr="003920FD">
        <w:rPr>
          <w:lang w:val="pt-BR"/>
        </w:rPr>
        <w:t>Tratamento de Dados Pessoais; RGPD</w:t>
      </w:r>
      <w:bookmarkEnd w:id="62"/>
      <w:bookmarkEnd w:id="63"/>
      <w:bookmarkEnd w:id="77"/>
      <w:bookmarkEnd w:id="78"/>
      <w:bookmarkEnd w:id="79"/>
      <w:bookmarkEnd w:id="80"/>
      <w:bookmarkEnd w:id="81"/>
    </w:p>
    <w:p w14:paraId="73599D32" w14:textId="77777777" w:rsidR="00E237EE" w:rsidRPr="003920FD" w:rsidRDefault="00E237EE" w:rsidP="00E237EE">
      <w:pPr>
        <w:rPr>
          <w:lang w:val="pt-BR"/>
        </w:rPr>
      </w:pPr>
      <w:bookmarkStart w:id="82" w:name="_Toc489605577"/>
      <w:r w:rsidRPr="003920FD">
        <w:rPr>
          <w:lang w:val="pt-BR"/>
        </w:rPr>
        <w:t xml:space="preserve">Todos os Dados Pessoais tratados pela Microsoft no âmbito do fornecimento dos Produtos e Serviços são obtidos como parte dos (a) Dados do Cliente, (b) Dados dos Serviços Profissionais, ou (c) dados gerados, obtidos ou recolhidos pela Microsoft, incluindo os dados enviados para a 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 descaracterizados, mas não tornados anónimos, ou Dados Pessoais obtidos a partir dos Dados Pessoais também são Dados Pessoais. </w:t>
      </w:r>
    </w:p>
    <w:p w14:paraId="4FF086B1" w14:textId="77777777" w:rsidR="00E237EE" w:rsidRPr="003920FD" w:rsidRDefault="00E237EE" w:rsidP="00E237EE">
      <w:pPr>
        <w:rPr>
          <w:lang w:val="pt-BR"/>
        </w:rPr>
      </w:pPr>
      <w:bookmarkStart w:id="83" w:name="_Toc26972842"/>
      <w:r w:rsidRPr="003920FD">
        <w:rPr>
          <w:lang w:val="pt-BR"/>
        </w:rPr>
        <w:lastRenderedPageBreak/>
        <w:t xml:space="preserve">Na medida em que a Microsoft é um contratante ou subcontratante de Dados Pessoais sujeito ao RGPD, os Termos do RGPD no </w:t>
      </w:r>
      <w:hyperlink w:anchor="Attachment1" w:history="1">
        <w:r w:rsidRPr="003920FD">
          <w:rPr>
            <w:rStyle w:val="Hyperlink"/>
            <w:lang w:val="pt-BR"/>
          </w:rPr>
          <w:t>Anexo 1</w:t>
        </w:r>
      </w:hyperlink>
      <w:r w:rsidRPr="003920FD">
        <w:rPr>
          <w:lang w:val="pt-BR"/>
        </w:rPr>
        <w:t xml:space="preserve"> regulam este tratamento, e o texto na subsecção (“Tratamento de Dados Pessoais; RGPD”) será considerado complementar:</w:t>
      </w:r>
    </w:p>
    <w:p w14:paraId="596C1422" w14:textId="77777777" w:rsidR="00E237EE" w:rsidRPr="003920FD" w:rsidRDefault="00E237EE" w:rsidP="00E237EE">
      <w:pPr>
        <w:pStyle w:val="Heading3"/>
        <w:rPr>
          <w:lang w:val="pt-BR"/>
        </w:rPr>
      </w:pPr>
      <w:r w:rsidRPr="003920FD">
        <w:rPr>
          <w:lang w:val="pt-BR"/>
        </w:rPr>
        <w:t>Funções e Responsabilidades de Contratante e Responsável pelo Tratamento dos Dados</w:t>
      </w:r>
      <w:bookmarkEnd w:id="83"/>
    </w:p>
    <w:p w14:paraId="224D4268" w14:textId="77777777" w:rsidR="00E237EE" w:rsidRPr="003920FD" w:rsidRDefault="00E237EE" w:rsidP="00E237EE">
      <w:pPr>
        <w:rPr>
          <w:lang w:val="pt-BR"/>
        </w:rPr>
      </w:pPr>
      <w:bookmarkStart w:id="84" w:name="_Toc26972843"/>
      <w:bookmarkStart w:id="85" w:name="_Toc26972844"/>
      <w:r w:rsidRPr="003920FD">
        <w:rPr>
          <w:lang w:val="pt-BR"/>
        </w:rP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contrato do Cliente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 parte do Cliente dos Serviços Profissionais. Estão disponíveis informações sobre a utilização e a configuração dos Produtos em </w:t>
      </w:r>
      <w:bookmarkStart w:id="86" w:name="_Hlk24482203"/>
      <w:r>
        <w:fldChar w:fldCharType="begin"/>
      </w:r>
      <w:r w:rsidRPr="003920FD">
        <w:rPr>
          <w:lang w:val="pt-BR"/>
        </w:rPr>
        <w:instrText>HYPERLINK "https://docs.microsoft.com"</w:instrText>
      </w:r>
      <w:r>
        <w:fldChar w:fldCharType="separate"/>
      </w:r>
      <w:r w:rsidRPr="003920FD">
        <w:rPr>
          <w:rStyle w:val="Hyperlink"/>
          <w:lang w:val="pt-BR"/>
        </w:rPr>
        <w:t>https://docs.microsoft.com</w:t>
      </w:r>
      <w:r>
        <w:fldChar w:fldCharType="end"/>
      </w:r>
      <w:r w:rsidRPr="003920FD">
        <w:rPr>
          <w:lang w:val="pt-BR"/>
        </w:rPr>
        <w:t xml:space="preserve"> </w:t>
      </w:r>
      <w:bookmarkEnd w:id="86"/>
      <w:r w:rsidRPr="003920FD">
        <w:rPr>
          <w:lang w:val="pt-BR"/>
        </w:rP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84"/>
      <w:r w:rsidRPr="003920FD">
        <w:rPr>
          <w:lang w:val="pt-BR"/>
        </w:rPr>
        <w:t xml:space="preserve"> </w:t>
      </w:r>
    </w:p>
    <w:p w14:paraId="08F95265" w14:textId="77777777" w:rsidR="00E237EE" w:rsidRPr="003920FD" w:rsidRDefault="00E237EE" w:rsidP="00E237EE">
      <w:pPr>
        <w:rPr>
          <w:lang w:val="pt-BR"/>
        </w:rPr>
      </w:pPr>
      <w:r w:rsidRPr="003920FD">
        <w:rPr>
          <w:lang w:val="pt-BR"/>
        </w:rPr>
        <w:t xml:space="preserve">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w:t>
      </w:r>
      <w:proofErr w:type="spellStart"/>
      <w:r w:rsidRPr="003920FD">
        <w:rPr>
          <w:lang w:val="pt-BR"/>
        </w:rPr>
        <w:t>tal</w:t>
      </w:r>
      <w:proofErr w:type="spellEnd"/>
      <w:r w:rsidRPr="003920FD">
        <w:rPr>
          <w:lang w:val="pt-BR"/>
        </w:rPr>
        <w:t xml:space="preserve"> seja exigido no RGPD; e (b) oferecer maior transparência aos Clientes e confirmar a responsabilidade da Microsoft neste tratamento. A Microsoft emprega salvaguardas para proteger os Dados do Cliente, os Dados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w:t>
      </w:r>
      <w:r w:rsidRPr="003920FD">
        <w:rPr>
          <w:lang w:val="pt-BR"/>
        </w:rPr>
        <w:lastRenderedPageBreak/>
        <w:t>Pessoais por parte da Microsoft, conforme descrito na secção Salvaguardas Adicionais, que tenham sido transferidos no âmbito das operações comerciais legítimas da Microsoft, é considerada uma “Divulgação Relevante” e (</w:t>
      </w:r>
      <w:proofErr w:type="spellStart"/>
      <w:r w:rsidRPr="003920FD">
        <w:rPr>
          <w:lang w:val="pt-BR"/>
        </w:rPr>
        <w:t>ii</w:t>
      </w:r>
      <w:proofErr w:type="spellEnd"/>
      <w:r w:rsidRPr="003920FD">
        <w:rPr>
          <w:lang w:val="pt-BR"/>
        </w:rPr>
        <w:t>) os compromissos na secção Salvaguardas Adicionais são aplicáveis a estes Dados Pessoais.</w:t>
      </w:r>
      <w:bookmarkEnd w:id="85"/>
    </w:p>
    <w:p w14:paraId="5FDAB286" w14:textId="77777777" w:rsidR="00E237EE" w:rsidRPr="003920FD" w:rsidRDefault="00E237EE" w:rsidP="00E237EE">
      <w:pPr>
        <w:pStyle w:val="Heading3"/>
        <w:rPr>
          <w:lang w:val="pt-BR"/>
        </w:rPr>
      </w:pPr>
      <w:bookmarkStart w:id="87" w:name="_Toc26972845"/>
      <w:r w:rsidRPr="003920FD">
        <w:rPr>
          <w:lang w:val="pt-BR"/>
        </w:rPr>
        <w:t>Detalhes do Tratamento de Dados</w:t>
      </w:r>
      <w:bookmarkEnd w:id="87"/>
    </w:p>
    <w:p w14:paraId="63FFA39B" w14:textId="77777777" w:rsidR="00E237EE" w:rsidRPr="003920FD" w:rsidRDefault="00E237EE" w:rsidP="00E237EE">
      <w:pPr>
        <w:rPr>
          <w:lang w:val="pt-BR"/>
        </w:rPr>
      </w:pPr>
      <w:bookmarkStart w:id="88" w:name="_Toc26972846"/>
      <w:bookmarkStart w:id="89" w:name="_Hlk22881260"/>
      <w:r w:rsidRPr="003920FD">
        <w:rPr>
          <w:lang w:val="pt-BR"/>
        </w:rPr>
        <w:t>As partes reconhecem e concordam que:</w:t>
      </w:r>
      <w:bookmarkEnd w:id="88"/>
    </w:p>
    <w:p w14:paraId="613464D9" w14:textId="77777777" w:rsidR="00E237EE" w:rsidRPr="003920FD" w:rsidRDefault="00E237EE" w:rsidP="00E237EE">
      <w:pPr>
        <w:pStyle w:val="Bulletlist0"/>
        <w:rPr>
          <w:lang w:val="pt-BR"/>
        </w:rPr>
      </w:pPr>
      <w:r w:rsidRPr="003920FD">
        <w:rPr>
          <w:rFonts w:eastAsia="Calibri"/>
          <w:b/>
          <w:bCs/>
          <w:lang w:val="pt-BR"/>
        </w:rPr>
        <w:t>Objeto.</w:t>
      </w:r>
      <w:r w:rsidRPr="003920FD">
        <w:rPr>
          <w:rFonts w:eastAsia="Calibri"/>
          <w:lang w:val="pt-BR"/>
        </w:rPr>
        <w:t xml:space="preserve"> </w:t>
      </w:r>
      <w:r w:rsidRPr="003920FD">
        <w:rPr>
          <w:lang w:val="pt-BR"/>
        </w:rPr>
        <w:t xml:space="preserve">O objeto do tratamento de dados está limitado aos Dados Pessoais no âmbito da </w:t>
      </w:r>
      <w:r w:rsidRPr="003920FD">
        <w:rPr>
          <w:rFonts w:eastAsia="Calibri"/>
          <w:lang w:val="pt-BR"/>
        </w:rPr>
        <w:t xml:space="preserve">secção desta DPA, intitulada “Natureza do Tratamento de Dados; Propriedade” acima, e o </w:t>
      </w:r>
      <w:r w:rsidRPr="003920FD">
        <w:rPr>
          <w:lang w:val="pt-BR"/>
        </w:rPr>
        <w:t>RGPD</w:t>
      </w:r>
      <w:r w:rsidRPr="003920FD">
        <w:rPr>
          <w:rFonts w:eastAsia="Calibri"/>
          <w:lang w:val="pt-BR"/>
        </w:rPr>
        <w:t>.</w:t>
      </w:r>
    </w:p>
    <w:p w14:paraId="320DB61E" w14:textId="77777777" w:rsidR="00E237EE" w:rsidRPr="003920FD" w:rsidRDefault="00E237EE" w:rsidP="00E237EE">
      <w:pPr>
        <w:pStyle w:val="Bulletlist0"/>
        <w:rPr>
          <w:lang w:val="pt-BR"/>
        </w:rPr>
      </w:pPr>
      <w:r w:rsidRPr="003920FD">
        <w:rPr>
          <w:rFonts w:eastAsia="Calibri"/>
          <w:b/>
          <w:bCs/>
          <w:lang w:val="pt-BR"/>
        </w:rPr>
        <w:t>Duração do Tratamento de Dados.</w:t>
      </w:r>
      <w:r w:rsidRPr="003920FD">
        <w:rPr>
          <w:rFonts w:eastAsia="Calibri"/>
          <w:lang w:val="pt-BR"/>
        </w:rPr>
        <w:t xml:space="preserve"> </w:t>
      </w:r>
      <w:r w:rsidRPr="003920FD">
        <w:rPr>
          <w:lang w:val="pt-BR"/>
        </w:rPr>
        <w:t>A duração do tratamento deve estar em conformidade com as instruções do Cliente e os termos da DPA</w:t>
      </w:r>
      <w:r w:rsidRPr="003920FD">
        <w:rPr>
          <w:rFonts w:eastAsia="Calibri"/>
          <w:lang w:val="pt-BR"/>
        </w:rPr>
        <w:t>.</w:t>
      </w:r>
    </w:p>
    <w:p w14:paraId="53107C35" w14:textId="77777777" w:rsidR="00E237EE" w:rsidRPr="003920FD" w:rsidRDefault="00E237EE" w:rsidP="00E237EE">
      <w:pPr>
        <w:pStyle w:val="Bulletlist0"/>
        <w:rPr>
          <w:lang w:val="pt-BR"/>
        </w:rPr>
      </w:pPr>
      <w:r w:rsidRPr="003920FD">
        <w:rPr>
          <w:rFonts w:eastAsia="Calibri"/>
          <w:b/>
          <w:lang w:val="pt-BR"/>
        </w:rPr>
        <w:t>Natureza e Finalidade do Tratamento de Dados.</w:t>
      </w:r>
      <w:r w:rsidRPr="003920FD">
        <w:rPr>
          <w:rFonts w:eastAsia="Calibri"/>
          <w:lang w:val="pt-BR"/>
        </w:rPr>
        <w:t xml:space="preserve"> </w:t>
      </w:r>
      <w:r w:rsidRPr="003920FD">
        <w:rPr>
          <w:lang w:val="pt-BR"/>
        </w:rPr>
        <w:t>A natureza e a finalidade do tratamento de dados serão disponibilizar os Produtos e Serviços que decorra do contrato do Cliente</w:t>
      </w:r>
      <w:r w:rsidRPr="003920FD">
        <w:rPr>
          <w:rFonts w:eastAsia="Calibri"/>
          <w:lang w:val="pt-BR"/>
        </w:rPr>
        <w:t xml:space="preserve"> e para as operações comerciais, respeitante ao fornecimento dos Produtos e Serviços ao Cliente (conforme descrito em maior pormenor na secção da presente DPA intitulada “Natureza do Tratamento de Dados; Propriedade” acima).</w:t>
      </w:r>
    </w:p>
    <w:p w14:paraId="3A79D8E4" w14:textId="77777777" w:rsidR="00E237EE" w:rsidRPr="003920FD" w:rsidRDefault="00E237EE" w:rsidP="00E237EE">
      <w:pPr>
        <w:pStyle w:val="Bulletlist0"/>
        <w:rPr>
          <w:lang w:val="pt-BR"/>
        </w:rPr>
      </w:pPr>
      <w:r w:rsidRPr="003920FD">
        <w:rPr>
          <w:rFonts w:eastAsia="Calibri"/>
          <w:b/>
          <w:bCs/>
          <w:lang w:val="pt-BR"/>
        </w:rPr>
        <w:t>Categorias de Dados.</w:t>
      </w:r>
      <w:r w:rsidRPr="003920FD">
        <w:rPr>
          <w:rFonts w:eastAsia="Calibri"/>
          <w:lang w:val="pt-BR"/>
        </w:rPr>
        <w:t xml:space="preserve"> </w:t>
      </w:r>
      <w:r w:rsidRPr="003920FD">
        <w:rPr>
          <w:lang w:val="pt-BR"/>
        </w:rPr>
        <w:t>Os tipos de Dados Pessoais tratados pela Microsoft ao fornecer os Produtos e Serviços incluem</w:t>
      </w:r>
      <w:r w:rsidRPr="003920FD">
        <w:rPr>
          <w:rFonts w:eastAsia="Calibri"/>
          <w:lang w:val="pt-BR"/>
        </w:rPr>
        <w:t>: (i) Dados Pessoais que o Cliente opta por incluir nos Dados do Cliente e nos Dados dos Serviços Profissionais; e (</w:t>
      </w:r>
      <w:proofErr w:type="spellStart"/>
      <w:r w:rsidRPr="003920FD">
        <w:rPr>
          <w:rFonts w:eastAsia="Calibri"/>
          <w:lang w:val="pt-BR"/>
        </w:rPr>
        <w:t>ii</w:t>
      </w:r>
      <w:proofErr w:type="spellEnd"/>
      <w:r w:rsidRPr="003920FD">
        <w:rPr>
          <w:rFonts w:eastAsia="Calibri"/>
          <w:lang w:val="pt-BR"/>
        </w:rPr>
        <w:t>)</w:t>
      </w:r>
      <w:r w:rsidRPr="003920FD">
        <w:rPr>
          <w:lang w:val="pt-BR"/>
        </w:rPr>
        <w:t xml:space="preserve"> os expressamente identificados no Artigo 4 do RGPD</w:t>
      </w:r>
      <w:r w:rsidRPr="003920FD">
        <w:rPr>
          <w:rFonts w:eastAsia="Calibri"/>
          <w:lang w:val="pt-BR"/>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rsidRPr="003920FD">
        <w:rPr>
          <w:lang w:val="pt-BR"/>
        </w:rPr>
        <w:t>Apêndice B</w:t>
      </w:r>
      <w:r w:rsidRPr="003920FD">
        <w:rPr>
          <w:rFonts w:eastAsia="Calibri"/>
          <w:lang w:val="pt-BR"/>
        </w:rPr>
        <w:t xml:space="preserve">. </w:t>
      </w:r>
    </w:p>
    <w:p w14:paraId="6F828249" w14:textId="77777777" w:rsidR="00E237EE" w:rsidRPr="003920FD" w:rsidRDefault="00E237EE" w:rsidP="00E237EE">
      <w:pPr>
        <w:pStyle w:val="Bulletlist0"/>
        <w:rPr>
          <w:lang w:val="pt-BR"/>
        </w:rPr>
      </w:pPr>
      <w:r w:rsidRPr="003920FD">
        <w:rPr>
          <w:rFonts w:eastAsia="Calibri"/>
          <w:b/>
          <w:bCs/>
          <w:lang w:val="pt-BR"/>
        </w:rPr>
        <w:t>Titulares dos Dados.</w:t>
      </w:r>
      <w:r w:rsidRPr="003920FD">
        <w:rPr>
          <w:rFonts w:eastAsia="Calibri"/>
          <w:lang w:val="pt-BR"/>
        </w:rPr>
        <w:t xml:space="preserve"> </w:t>
      </w:r>
      <w:r w:rsidRPr="003920FD">
        <w:rPr>
          <w:lang w:val="pt-BR"/>
        </w:rPr>
        <w:t>Os titulares de dados estão divididos em categorias, representantes do Cliente e utilizadores finais, tais como empregados, contratantes, colaboradores e clientes</w:t>
      </w:r>
      <w:r w:rsidRPr="003920FD">
        <w:rPr>
          <w:rFonts w:eastAsia="Calibri"/>
          <w:lang w:val="pt-BR"/>
        </w:rPr>
        <w:t xml:space="preserve">,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r w:rsidRPr="003920FD">
        <w:rPr>
          <w:lang w:val="pt-BR"/>
        </w:rPr>
        <w:t>Apêndice B</w:t>
      </w:r>
      <w:r w:rsidRPr="003920FD">
        <w:rPr>
          <w:rFonts w:eastAsia="Calibri"/>
          <w:lang w:val="pt-BR"/>
        </w:rPr>
        <w:t>.</w:t>
      </w:r>
    </w:p>
    <w:p w14:paraId="7CCD1417" w14:textId="77777777" w:rsidR="00E237EE" w:rsidRPr="003920FD" w:rsidRDefault="00E237EE" w:rsidP="00E237EE">
      <w:pPr>
        <w:pStyle w:val="Heading3"/>
        <w:rPr>
          <w:lang w:val="pt-BR"/>
        </w:rPr>
      </w:pPr>
      <w:bookmarkStart w:id="90" w:name="_Toc26972847"/>
      <w:bookmarkEnd w:id="89"/>
      <w:r w:rsidRPr="003920FD">
        <w:rPr>
          <w:lang w:val="pt-BR"/>
        </w:rPr>
        <w:lastRenderedPageBreak/>
        <w:t>Direitos do Titular dos Dados; Assistência nos Pedidos</w:t>
      </w:r>
      <w:bookmarkEnd w:id="90"/>
    </w:p>
    <w:p w14:paraId="6288B402" w14:textId="77777777" w:rsidR="00E237EE" w:rsidRPr="003920FD" w:rsidRDefault="00E237EE" w:rsidP="00E237EE">
      <w:pPr>
        <w:rPr>
          <w:lang w:val="pt-BR"/>
        </w:rPr>
      </w:pPr>
      <w:r w:rsidRPr="003920FD">
        <w:rPr>
          <w:lang w:val="pt-BR"/>
        </w:rPr>
        <w:t>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a este tipo de pedido do titular de dados.</w:t>
      </w:r>
    </w:p>
    <w:p w14:paraId="316EA218" w14:textId="77777777" w:rsidR="00E237EE" w:rsidRPr="003920FD" w:rsidRDefault="00E237EE" w:rsidP="00E237EE">
      <w:pPr>
        <w:pStyle w:val="Heading3"/>
        <w:rPr>
          <w:lang w:val="pt-BR"/>
        </w:rPr>
      </w:pPr>
      <w:bookmarkStart w:id="91" w:name="_Toc26972848"/>
      <w:r w:rsidRPr="003920FD">
        <w:rPr>
          <w:lang w:val="pt-BR"/>
        </w:rPr>
        <w:t>Registos das Atividades de Tratamento de Dados</w:t>
      </w:r>
      <w:bookmarkEnd w:id="91"/>
    </w:p>
    <w:p w14:paraId="7C4D45BC" w14:textId="77777777" w:rsidR="00E237EE" w:rsidRPr="003920FD" w:rsidRDefault="00E237EE" w:rsidP="00E237EE">
      <w:pPr>
        <w:rPr>
          <w:lang w:val="pt-BR"/>
        </w:rPr>
      </w:pPr>
      <w:r w:rsidRPr="003920FD">
        <w:rPr>
          <w:lang w:val="pt-BR"/>
        </w:rP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3B794764" w14:textId="77777777" w:rsidR="00E237EE" w:rsidRPr="003920FD" w:rsidRDefault="00E237EE" w:rsidP="00E237EE">
      <w:pPr>
        <w:pStyle w:val="Heading2"/>
        <w:rPr>
          <w:lang w:val="pt-BR"/>
        </w:rPr>
      </w:pPr>
      <w:bookmarkStart w:id="92" w:name="_Toc507768553"/>
      <w:bookmarkStart w:id="93" w:name="_Toc8395013"/>
      <w:bookmarkStart w:id="94" w:name="_Toc6563802"/>
      <w:bookmarkStart w:id="95" w:name="_Toc21617020"/>
      <w:bookmarkStart w:id="96" w:name="_Toc26972849"/>
      <w:bookmarkStart w:id="97" w:name="_Toc155367317"/>
      <w:bookmarkStart w:id="98" w:name="_Toc206770673"/>
      <w:bookmarkEnd w:id="82"/>
      <w:r w:rsidRPr="003920FD">
        <w:rPr>
          <w:lang w:val="pt-BR"/>
        </w:rPr>
        <w:t>Segurança dos Dados</w:t>
      </w:r>
      <w:bookmarkEnd w:id="92"/>
      <w:bookmarkEnd w:id="93"/>
      <w:bookmarkEnd w:id="94"/>
      <w:bookmarkEnd w:id="95"/>
      <w:bookmarkEnd w:id="96"/>
      <w:bookmarkEnd w:id="97"/>
      <w:bookmarkEnd w:id="98"/>
    </w:p>
    <w:p w14:paraId="36B4982D" w14:textId="77777777" w:rsidR="00E237EE" w:rsidRPr="003920FD" w:rsidRDefault="00E237EE" w:rsidP="00E237EE">
      <w:pPr>
        <w:pStyle w:val="Heading3"/>
        <w:rPr>
          <w:lang w:val="pt-BR"/>
        </w:rPr>
      </w:pPr>
      <w:bookmarkStart w:id="99" w:name="_Toc26972850"/>
      <w:r w:rsidRPr="003920FD">
        <w:rPr>
          <w:lang w:val="pt-BR"/>
        </w:rPr>
        <w:t>Práticas e Políticas de Segurança</w:t>
      </w:r>
      <w:bookmarkEnd w:id="99"/>
    </w:p>
    <w:p w14:paraId="493ECFD0" w14:textId="77777777" w:rsidR="00E237EE" w:rsidRPr="003920FD" w:rsidRDefault="00E237EE" w:rsidP="00E237EE">
      <w:pPr>
        <w:rPr>
          <w:lang w:val="pt-BR"/>
        </w:rPr>
      </w:pPr>
      <w:bookmarkStart w:id="100" w:name="_Hlk504328104"/>
      <w:r w:rsidRPr="003920FD">
        <w:rPr>
          <w:lang w:val="pt-BR"/>
        </w:rPr>
        <w:t xml:space="preserve">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 </w:t>
      </w:r>
    </w:p>
    <w:p w14:paraId="09B733C2" w14:textId="77777777" w:rsidR="00E237EE" w:rsidRPr="003920FD" w:rsidRDefault="00E237EE" w:rsidP="00E237EE">
      <w:pPr>
        <w:rPr>
          <w:lang w:val="pt-BR"/>
        </w:rPr>
      </w:pPr>
      <w:bookmarkStart w:id="101" w:name="_Toc26972852"/>
      <w:bookmarkEnd w:id="100"/>
      <w:r w:rsidRPr="003920FD">
        <w:rPr>
          <w:lang w:val="pt-BR"/>
        </w:rPr>
        <w:t>Adicionalmente, essas medidas devem cumprir os requisitos estabelecidos nas normas ISO 27001, ISO 27002 e ISO 27018. Está disponível para os Clientes uma descrição dos controlos de segurança para estes requisitos.</w:t>
      </w:r>
    </w:p>
    <w:p w14:paraId="5449611B" w14:textId="77777777" w:rsidR="00E237EE" w:rsidRPr="003920FD" w:rsidRDefault="00E237EE" w:rsidP="00E237EE">
      <w:pPr>
        <w:rPr>
          <w:lang w:val="pt-BR"/>
        </w:rPr>
      </w:pPr>
      <w:r w:rsidRPr="003920FD">
        <w:rPr>
          <w:lang w:val="pt-BR"/>
        </w:rPr>
        <w:t>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 proteção dos Dados do Cliente e os Dados dos Serviços Profissionais.</w:t>
      </w:r>
    </w:p>
    <w:p w14:paraId="1E1F3B87" w14:textId="77777777" w:rsidR="00E237EE" w:rsidRPr="003920FD" w:rsidRDefault="00E237EE" w:rsidP="00E237EE">
      <w:pPr>
        <w:rPr>
          <w:lang w:val="pt-BR"/>
        </w:rPr>
      </w:pPr>
      <w:bookmarkStart w:id="102" w:name="_Toc26972851"/>
      <w:r w:rsidRPr="003920FD">
        <w:rPr>
          <w:lang w:val="pt-BR"/>
        </w:rPr>
        <w:lastRenderedPageBreak/>
        <w:t>A Microsoft implementa e mantém as medidas de segurança estabelecidas no Anexo II das Cláusulas Contratuais-Tipo de 2021 para a proteção dos Dados Pessoais no âmbito do RGPD.</w:t>
      </w:r>
    </w:p>
    <w:p w14:paraId="2F3B610B" w14:textId="77777777" w:rsidR="00E237EE" w:rsidRPr="003920FD" w:rsidRDefault="00E237EE" w:rsidP="00E237EE">
      <w:pPr>
        <w:rPr>
          <w:lang w:val="pt-BR"/>
        </w:rPr>
      </w:pPr>
      <w:r w:rsidRPr="003920FD">
        <w:rPr>
          <w:lang w:val="pt-BR"/>
        </w:rP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102"/>
    </w:p>
    <w:p w14:paraId="1406A2EA" w14:textId="77777777" w:rsidR="00E237EE" w:rsidRPr="003920FD" w:rsidRDefault="00E237EE" w:rsidP="00E237EE">
      <w:pPr>
        <w:pStyle w:val="Heading3"/>
        <w:rPr>
          <w:lang w:val="pt-BR"/>
        </w:rPr>
      </w:pPr>
      <w:bookmarkStart w:id="103" w:name="_Hlk40371496"/>
      <w:r w:rsidRPr="003920FD">
        <w:rPr>
          <w:lang w:val="pt-BR"/>
        </w:rPr>
        <w:t xml:space="preserve">Encriptação de Dados </w:t>
      </w:r>
    </w:p>
    <w:p w14:paraId="5DA49C29" w14:textId="77777777" w:rsidR="00E237EE" w:rsidRPr="003920FD" w:rsidRDefault="00E237EE" w:rsidP="000E5597">
      <w:pPr>
        <w:rPr>
          <w:lang w:val="pt-BR"/>
        </w:rPr>
      </w:pPr>
      <w:r w:rsidRPr="003920FD">
        <w:rPr>
          <w:lang w:val="pt-BR"/>
        </w:rPr>
        <w:t>Os Dados do Cliente e os Dados dos Serviços Profissionais (cada um incluindo quaisquer Dados Pessoais neles presentes) em trânsito através de redes públicas entre o Cliente e a Microsoft, ou entre os centros de dados da Microsoft, são encriptados por predefinição.</w:t>
      </w:r>
    </w:p>
    <w:p w14:paraId="0F07B0BB" w14:textId="77777777" w:rsidR="00E237EE" w:rsidRPr="003920FD" w:rsidRDefault="00E237EE" w:rsidP="000E5597">
      <w:pPr>
        <w:rPr>
          <w:lang w:val="pt-BR"/>
        </w:rPr>
      </w:pPr>
      <w:r w:rsidRPr="003920FD">
        <w:rPr>
          <w:lang w:val="pt-BR"/>
        </w:rPr>
        <w:t>A Microsoft também encripta os Dados do Cliente armazenados inativos nos Serviços Online e nos Dados dos Serviços Profissionais armazenados inativos. No caso dos Serviços Online em que o Cliente, ou terceiros a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3513B5A0" w14:textId="77777777" w:rsidR="00E237EE" w:rsidRPr="003920FD" w:rsidRDefault="00E237EE" w:rsidP="00E237EE">
      <w:pPr>
        <w:pStyle w:val="Heading3"/>
        <w:rPr>
          <w:lang w:val="pt-BR"/>
        </w:rPr>
      </w:pPr>
      <w:r w:rsidRPr="003920FD">
        <w:rPr>
          <w:lang w:val="pt-BR"/>
        </w:rPr>
        <w:t xml:space="preserve">Acesso aos Dados </w:t>
      </w:r>
    </w:p>
    <w:p w14:paraId="502B7DBC" w14:textId="77777777" w:rsidR="00E237EE" w:rsidRPr="003920FD" w:rsidRDefault="00E237EE" w:rsidP="000E5597">
      <w:pPr>
        <w:rPr>
          <w:lang w:val="pt-BR"/>
        </w:rPr>
      </w:pPr>
      <w:r w:rsidRPr="003920FD">
        <w:rPr>
          <w:lang w:val="pt-BR"/>
        </w:rP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 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 pessoal da Microsoft ao Dados do Cliente e qualquer acesso necessário tem uma duração limitada.</w:t>
      </w:r>
    </w:p>
    <w:bookmarkEnd w:id="103"/>
    <w:p w14:paraId="2F83817F" w14:textId="77777777" w:rsidR="00E237EE" w:rsidRPr="003920FD" w:rsidRDefault="00E237EE" w:rsidP="00E237EE">
      <w:pPr>
        <w:pStyle w:val="Heading3"/>
        <w:rPr>
          <w:lang w:val="pt-BR"/>
        </w:rPr>
      </w:pPr>
      <w:r w:rsidRPr="003920FD">
        <w:rPr>
          <w:lang w:val="pt-BR"/>
        </w:rPr>
        <w:t>Responsabilidades do Cliente</w:t>
      </w:r>
      <w:bookmarkEnd w:id="101"/>
    </w:p>
    <w:p w14:paraId="630BA3B3" w14:textId="77777777" w:rsidR="00E237EE" w:rsidRPr="003920FD" w:rsidRDefault="00E237EE" w:rsidP="000E5597">
      <w:pPr>
        <w:rPr>
          <w:lang w:val="pt-BR"/>
        </w:rPr>
      </w:pPr>
      <w:r w:rsidRPr="003920FD">
        <w:rPr>
          <w:lang w:val="pt-BR"/>
        </w:rPr>
        <w:t xml:space="preserve">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w:t>
      </w:r>
      <w:r w:rsidRPr="003920FD">
        <w:rPr>
          <w:lang w:val="pt-BR"/>
        </w:rPr>
        <w:lastRenderedPageBreak/>
        <w:t xml:space="preserve">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w:t>
      </w:r>
      <w:proofErr w:type="spellStart"/>
      <w:r w:rsidRPr="003920FD">
        <w:rPr>
          <w:lang w:val="pt-BR"/>
        </w:rPr>
        <w:t>Intune</w:t>
      </w:r>
      <w:proofErr w:type="spellEnd"/>
      <w:r w:rsidRPr="003920FD">
        <w:rPr>
          <w:lang w:val="pt-BR"/>
        </w:rPr>
        <w:t xml:space="preserve"> ou numa máquina virtual ou aplicação do Microsoft Azure do Cliente).</w:t>
      </w:r>
    </w:p>
    <w:p w14:paraId="5093FD91" w14:textId="77777777" w:rsidR="00E237EE" w:rsidRPr="003920FD" w:rsidDel="00BA1419" w:rsidRDefault="00E237EE" w:rsidP="00E237EE">
      <w:pPr>
        <w:pStyle w:val="Heading3"/>
        <w:rPr>
          <w:lang w:val="pt-BR"/>
        </w:rPr>
      </w:pPr>
      <w:bookmarkStart w:id="104" w:name="_Toc26972853"/>
      <w:r w:rsidRPr="003920FD">
        <w:rPr>
          <w:lang w:val="pt-BR"/>
        </w:rPr>
        <w:t>Conformidade da Auditoria</w:t>
      </w:r>
      <w:bookmarkEnd w:id="104"/>
    </w:p>
    <w:p w14:paraId="587380F6" w14:textId="77777777" w:rsidR="00E237EE" w:rsidRPr="003920FD" w:rsidDel="00BA1419" w:rsidRDefault="00E237EE" w:rsidP="000E5597">
      <w:pPr>
        <w:rPr>
          <w:lang w:val="pt-BR"/>
        </w:rPr>
      </w:pPr>
      <w:r w:rsidRPr="003920FD">
        <w:rPr>
          <w:lang w:val="pt-BR"/>
        </w:rPr>
        <w:t>A Microsoft realizará auditorias à segurança dos computadores, ao ambiente informático e aos centros de dados físicos que utiliza no tratamento dos Dados do Cliente, dos Dados dos Serviços Profissionais e dos Dados Pessoais, da forma que se segue:</w:t>
      </w:r>
    </w:p>
    <w:p w14:paraId="62273CAD" w14:textId="77777777" w:rsidR="00E237EE" w:rsidRPr="003920FD" w:rsidDel="00BA1419" w:rsidRDefault="00E237EE" w:rsidP="000E5597">
      <w:pPr>
        <w:pStyle w:val="Bulletlist0"/>
        <w:rPr>
          <w:lang w:val="pt-BR"/>
        </w:rPr>
      </w:pPr>
      <w:r w:rsidRPr="003920FD">
        <w:rPr>
          <w:lang w:val="pt-BR"/>
        </w:rPr>
        <w:t>No caso de estarem previstas auditorias no âmbito de uma norma ou quadro, será efetuada uma auditoria no âmbito da norma ou quadro de controlo em questão pelo menos uma vez por ano.</w:t>
      </w:r>
    </w:p>
    <w:p w14:paraId="164F947D" w14:textId="77777777" w:rsidR="00E237EE" w:rsidRPr="003920FD" w:rsidDel="00BA1419" w:rsidRDefault="00E237EE" w:rsidP="000E5597">
      <w:pPr>
        <w:pStyle w:val="Bulletlist0"/>
        <w:rPr>
          <w:lang w:val="pt-BR"/>
        </w:rPr>
      </w:pPr>
      <w:r w:rsidRPr="003920FD">
        <w:rPr>
          <w:lang w:val="pt-BR"/>
        </w:rPr>
        <w:t>Cada auditoria será realizada de acordo com as normas e regras do organismo regulador ou de acreditação de cada norma ou quadro de controlo aplicável.</w:t>
      </w:r>
    </w:p>
    <w:p w14:paraId="06003882" w14:textId="77777777" w:rsidR="00E237EE" w:rsidRPr="003920FD" w:rsidDel="00BA1419" w:rsidRDefault="00E237EE" w:rsidP="000E5597">
      <w:pPr>
        <w:pStyle w:val="Bulletlist0"/>
        <w:rPr>
          <w:lang w:val="pt-BR"/>
        </w:rPr>
      </w:pPr>
      <w:r w:rsidRPr="003920FD">
        <w:rPr>
          <w:lang w:val="pt-BR"/>
        </w:rPr>
        <w:t>Cada auditoria será realizada por auditores de segurança terceiros, qualificados e independentes, selecionados e pagos pela Microsoft.</w:t>
      </w:r>
    </w:p>
    <w:p w14:paraId="51849670" w14:textId="77777777" w:rsidR="00E237EE" w:rsidRPr="003920FD" w:rsidRDefault="00E237EE" w:rsidP="000E5597">
      <w:pPr>
        <w:rPr>
          <w:lang w:val="pt-BR"/>
        </w:rPr>
      </w:pPr>
      <w:r w:rsidRPr="003920FD">
        <w:rPr>
          <w:lang w:val="pt-BR"/>
        </w:rPr>
        <w:t xml:space="preserve">Cada auditoria resultará na geração de um relatório de auditoria (“Relatório de Auditoria da Microsoft”), que a Microsoft disponibilizará em </w:t>
      </w:r>
      <w:hyperlink r:id="rId12">
        <w:r w:rsidRPr="003920FD">
          <w:rPr>
            <w:rStyle w:val="Hyperlink"/>
            <w:color w:val="0070C0"/>
            <w:lang w:val="pt-BR"/>
          </w:rPr>
          <w:t>https://servicetrust.microsoft.com/</w:t>
        </w:r>
      </w:hyperlink>
      <w:r w:rsidRPr="003920FD">
        <w:rPr>
          <w:lang w:val="pt-BR"/>
        </w:rP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do auditor.</w:t>
      </w:r>
    </w:p>
    <w:p w14:paraId="668C1DE7" w14:textId="77777777" w:rsidR="00E237EE" w:rsidRPr="003920FD" w:rsidRDefault="00E237EE" w:rsidP="000E5597">
      <w:pPr>
        <w:rPr>
          <w:lang w:val="pt-BR"/>
        </w:rPr>
      </w:pPr>
      <w:r w:rsidRPr="003920FD">
        <w:rPr>
          <w:lang w:val="pt-BR"/>
        </w:rPr>
        <w:t xml:space="preserve">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w:t>
      </w:r>
      <w:r w:rsidRPr="003920FD">
        <w:rPr>
          <w:lang w:val="pt-BR"/>
        </w:rPr>
        <w:lastRenderedPageBreak/>
        <w:t>injustificada o desempenho da auditoria. Na medida em que seja necessário para efetuar a auditoria,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 Microsoft, e a Microsoft irá sanar rapidamente qualquer incumprimento importante.</w:t>
      </w:r>
    </w:p>
    <w:p w14:paraId="2864113E" w14:textId="77777777" w:rsidR="00E237EE" w:rsidRPr="003920FD" w:rsidRDefault="00E237EE" w:rsidP="000E5597">
      <w:pPr>
        <w:rPr>
          <w:lang w:val="pt-BR"/>
        </w:rPr>
      </w:pPr>
      <w:r w:rsidRPr="003920FD">
        <w:rPr>
          <w:lang w:val="pt-BR"/>
        </w:rPr>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21F647B3" w14:textId="77777777" w:rsidR="00E237EE" w:rsidRPr="003920FD" w:rsidRDefault="00E237EE" w:rsidP="00E237EE">
      <w:pPr>
        <w:pStyle w:val="Heading2"/>
        <w:rPr>
          <w:lang w:val="pt-BR"/>
        </w:rPr>
      </w:pPr>
      <w:bookmarkStart w:id="105" w:name="_Toc507768554"/>
      <w:bookmarkStart w:id="106" w:name="_Toc8395014"/>
      <w:bookmarkStart w:id="107" w:name="_Toc6563803"/>
      <w:bookmarkStart w:id="108" w:name="_Toc21617021"/>
      <w:bookmarkStart w:id="109" w:name="_Toc26972854"/>
      <w:bookmarkStart w:id="110" w:name="_Toc155367318"/>
      <w:bookmarkStart w:id="111" w:name="_Toc206770674"/>
      <w:r w:rsidRPr="003920FD">
        <w:rPr>
          <w:lang w:val="pt-BR"/>
        </w:rPr>
        <w:t>Notificação de Incidentes de Segurança</w:t>
      </w:r>
      <w:bookmarkEnd w:id="105"/>
      <w:bookmarkEnd w:id="106"/>
      <w:bookmarkEnd w:id="107"/>
      <w:bookmarkEnd w:id="108"/>
      <w:bookmarkEnd w:id="109"/>
      <w:bookmarkEnd w:id="110"/>
      <w:bookmarkEnd w:id="111"/>
    </w:p>
    <w:p w14:paraId="00295F25" w14:textId="77777777" w:rsidR="00E237EE" w:rsidRPr="003920FD" w:rsidRDefault="00E237EE" w:rsidP="000E5597">
      <w:pPr>
        <w:rPr>
          <w:lang w:val="pt-BR"/>
        </w:rPr>
      </w:pPr>
      <w:bookmarkStart w:id="112" w:name="_Hlk504328309"/>
      <w:r w:rsidRPr="003920FD">
        <w:rPr>
          <w:lang w:val="pt-BR"/>
        </w:rPr>
        <w:t>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Microsoft (individualmente, um “Incidente de Segurança”)</w:t>
      </w:r>
      <w:bookmarkEnd w:id="112"/>
      <w:r w:rsidRPr="003920FD">
        <w:rPr>
          <w:lang w:val="pt-BR"/>
        </w:rP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4E33BBFF" w14:textId="77777777" w:rsidR="00E237EE" w:rsidRPr="003920FD" w:rsidRDefault="00E237EE" w:rsidP="000E5597">
      <w:pPr>
        <w:rPr>
          <w:lang w:val="pt-BR"/>
        </w:rPr>
      </w:pPr>
      <w:r w:rsidRPr="003920FD">
        <w:rPr>
          <w:lang w:val="pt-BR"/>
        </w:rPr>
        <w:t xml:space="preserve">As notificações de Incidentes de Segurança serão entregues ao Cliente por qualquer meio que a Microsoft selecionar, incluindo por correio </w:t>
      </w:r>
      <w:proofErr w:type="spellStart"/>
      <w:r w:rsidRPr="003920FD">
        <w:rPr>
          <w:lang w:val="pt-BR"/>
        </w:rPr>
        <w:t>eletrónico</w:t>
      </w:r>
      <w:proofErr w:type="spellEnd"/>
      <w:r w:rsidRPr="003920FD">
        <w:rPr>
          <w:lang w:val="pt-BR"/>
        </w:rPr>
        <w:t>.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31C01043" w14:textId="77777777" w:rsidR="00E237EE" w:rsidRPr="003920FD" w:rsidRDefault="00E237EE" w:rsidP="000E5597">
      <w:pPr>
        <w:rPr>
          <w:lang w:val="pt-BR"/>
        </w:rPr>
      </w:pPr>
      <w:r w:rsidRPr="003920FD">
        <w:rPr>
          <w:lang w:val="pt-BR"/>
        </w:rPr>
        <w:lastRenderedPageBreak/>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303CAE69" w14:textId="77777777" w:rsidR="00E237EE" w:rsidRPr="003920FD" w:rsidRDefault="00E237EE" w:rsidP="000E5597">
      <w:pPr>
        <w:rPr>
          <w:lang w:val="pt-BR"/>
        </w:rPr>
      </w:pPr>
      <w:r w:rsidRPr="003920FD">
        <w:rPr>
          <w:lang w:val="pt-BR"/>
        </w:rPr>
        <w:t>A notificação da Microsoft ou a sua resposta a um Incidente de Segurança ao abrigo desta secção não é um reconhecimento por parte da Microsoft de qualquer falha ou responsabilidade relativamente ao Incidente de Segurança.</w:t>
      </w:r>
    </w:p>
    <w:p w14:paraId="22FBC458" w14:textId="77777777" w:rsidR="00E237EE" w:rsidRPr="003920FD" w:rsidRDefault="00E237EE" w:rsidP="000E5597">
      <w:pPr>
        <w:rPr>
          <w:lang w:val="pt-BR"/>
        </w:rPr>
      </w:pPr>
      <w:r w:rsidRPr="003920FD">
        <w:rPr>
          <w:lang w:val="pt-BR"/>
        </w:rPr>
        <w:t>O Cliente deve notificar a Microsoft imediatamente sobre qualquer possível utilização indevida das suas contas ou credenciais de autenticação, ou de qualquer incidente de segurança relacionado com os Produtos e Serviços.</w:t>
      </w:r>
    </w:p>
    <w:p w14:paraId="2FA82169" w14:textId="77777777" w:rsidR="00E237EE" w:rsidRPr="003920FD" w:rsidRDefault="00E237EE" w:rsidP="00E237EE">
      <w:pPr>
        <w:pStyle w:val="Heading2"/>
        <w:rPr>
          <w:lang w:val="pt-BR"/>
        </w:rPr>
      </w:pPr>
      <w:bookmarkStart w:id="113" w:name="_Toc507768555"/>
      <w:bookmarkStart w:id="114" w:name="_Toc8395015"/>
      <w:bookmarkStart w:id="115" w:name="_Toc6563804"/>
      <w:bookmarkStart w:id="116" w:name="_Toc21617022"/>
      <w:bookmarkStart w:id="117" w:name="_Toc26972855"/>
      <w:bookmarkStart w:id="118" w:name="_Toc155367319"/>
      <w:bookmarkStart w:id="119" w:name="_Toc206770675"/>
      <w:bookmarkStart w:id="120" w:name="DataTransfersandLocation"/>
      <w:r w:rsidRPr="003920FD">
        <w:rPr>
          <w:lang w:val="pt-BR"/>
        </w:rPr>
        <w:t xml:space="preserve">Localização e Transferências </w:t>
      </w:r>
      <w:bookmarkStart w:id="121" w:name="LocationofDataProcessing"/>
      <w:bookmarkStart w:id="122" w:name="_Toc489605583"/>
      <w:r w:rsidRPr="003920FD">
        <w:rPr>
          <w:lang w:val="pt-BR"/>
        </w:rPr>
        <w:t>de Dados</w:t>
      </w:r>
      <w:bookmarkEnd w:id="113"/>
      <w:bookmarkEnd w:id="114"/>
      <w:bookmarkEnd w:id="115"/>
      <w:bookmarkEnd w:id="116"/>
      <w:bookmarkEnd w:id="117"/>
      <w:bookmarkEnd w:id="118"/>
      <w:bookmarkEnd w:id="119"/>
      <w:bookmarkEnd w:id="121"/>
      <w:bookmarkEnd w:id="122"/>
    </w:p>
    <w:p w14:paraId="601690E2" w14:textId="77777777" w:rsidR="00E237EE" w:rsidRPr="003920FD" w:rsidRDefault="00E237EE" w:rsidP="00E237EE">
      <w:pPr>
        <w:pStyle w:val="Heading3"/>
        <w:rPr>
          <w:lang w:val="pt-BR"/>
        </w:rPr>
      </w:pPr>
      <w:bookmarkStart w:id="123" w:name="_Toc26972856"/>
      <w:bookmarkEnd w:id="120"/>
      <w:r w:rsidRPr="003920FD">
        <w:rPr>
          <w:lang w:val="pt-BR"/>
        </w:rPr>
        <w:t>Transferências de Dados</w:t>
      </w:r>
      <w:bookmarkEnd w:id="123"/>
    </w:p>
    <w:p w14:paraId="5CC122D7" w14:textId="77777777" w:rsidR="00E237EE" w:rsidRPr="003920FD" w:rsidRDefault="00E237EE" w:rsidP="000E5597">
      <w:pPr>
        <w:rPr>
          <w:lang w:val="pt-BR"/>
        </w:rPr>
      </w:pPr>
      <w:r w:rsidRPr="003920FD">
        <w:rPr>
          <w:lang w:val="pt-BR"/>
        </w:rP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Dados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78626BCB" w14:textId="77777777" w:rsidR="00E237EE" w:rsidRPr="003920FD" w:rsidRDefault="00E237EE" w:rsidP="000E5597">
      <w:pPr>
        <w:rPr>
          <w:lang w:val="pt-BR"/>
        </w:rPr>
      </w:pPr>
      <w:bookmarkStart w:id="124" w:name="_Toc26972857"/>
      <w:bookmarkStart w:id="125" w:name="LocationofCustomerDataatRest"/>
      <w:bookmarkStart w:id="126" w:name="_Toc507768556"/>
      <w:bookmarkStart w:id="127" w:name="_Toc8395016"/>
      <w:bookmarkStart w:id="128" w:name="_Toc6563805"/>
      <w:bookmarkStart w:id="129" w:name="_Toc21617023"/>
      <w:bookmarkStart w:id="130" w:name="_Toc26972858"/>
      <w:r w:rsidRPr="003920FD">
        <w:rPr>
          <w:lang w:val="pt-BR"/>
        </w:rPr>
        <w:t xml:space="preserve">Todas as transferências dos Dados do Cliente, dos Dados dos Serviços Profissionais e dos Dados Pessoais para fora da União Europeia, Espaço Económico Europeu, Reino Unido e Suíça para prestar os Produtos e Serviços estão sujeitas aos termos das Cláusulas Contratuais-Tipo de 2021 implementadas pela Microsoft. Além disso, as transferências a partir do Reino Unido estão sujeitas aos termos da IDTA implementada pela Microsoft. Para efeitos da presente DPA, “IDTA” designa a adenda de transferência de dados internacional às cláusulas contratuais-tipo da Comissão Europeia para as transferências de dados internacionais emitidas pelo Gabinete do Comissário da Informação da Reino Unido ao abrigo do S119A(1) da lei Data </w:t>
      </w:r>
      <w:proofErr w:type="spellStart"/>
      <w:r w:rsidRPr="003920FD">
        <w:rPr>
          <w:lang w:val="pt-BR"/>
        </w:rPr>
        <w:t>Protection</w:t>
      </w:r>
      <w:proofErr w:type="spellEnd"/>
      <w:r w:rsidRPr="003920FD">
        <w:rPr>
          <w:lang w:val="pt-BR"/>
        </w:rPr>
        <w:t xml:space="preserve"> </w:t>
      </w:r>
      <w:proofErr w:type="spellStart"/>
      <w:r w:rsidRPr="003920FD">
        <w:rPr>
          <w:lang w:val="pt-BR"/>
        </w:rPr>
        <w:t>Act</w:t>
      </w:r>
      <w:proofErr w:type="spellEnd"/>
      <w:r w:rsidRPr="003920FD">
        <w:rPr>
          <w:lang w:val="pt-BR"/>
        </w:rPr>
        <w:t xml:space="preserve"> de 2018 do Reino Unido. A Microsoft cumprirá os requisitos da lei de proteção de dados do Espaço Económico Europeu, do Reino Unido e da Suíça no que diz respeito à recolha, utilização, transferência, retenção e outro tratamento dos Dados Pessoais no Espaço Económico Europeu, no Reino Unido e na Suíça. Todas as transferências de Dados Pessoais para um país terceiro ou uma organização internacional estarão sujeitas às </w:t>
      </w:r>
      <w:r w:rsidRPr="003920FD">
        <w:rPr>
          <w:lang w:val="pt-BR"/>
        </w:rPr>
        <w:lastRenderedPageBreak/>
        <w:t>salvaguardas adequadas, conforme descrito no Artigo 46 do RGPD, e estas transferências e salvaguardas serão documentadas em conformidade com o Artigo 30(2) do RGPD.</w:t>
      </w:r>
    </w:p>
    <w:p w14:paraId="72CE34D7" w14:textId="77777777" w:rsidR="00E237EE" w:rsidRPr="003920FD" w:rsidRDefault="00E237EE" w:rsidP="000E5597">
      <w:pPr>
        <w:rPr>
          <w:lang w:val="pt-BR"/>
        </w:rPr>
      </w:pPr>
      <w:r w:rsidRPr="003920FD">
        <w:rPr>
          <w:lang w:val="pt-BR"/>
        </w:rPr>
        <w:t>Além disso, a Microsoft conta com certificação dos Quadros Regulamentares de Privacidade de Dados da UE-EUA e da Suíça-EUA., dos Quadros Regulamentares de Privacidade de Dados da Extensão do Reino Unido para a UE-E.U.A. e os compromissos que acarretam. A Microsoft aceita notificar o Cliente se determinar que já não consegue cumprir as suas obrigações de prestar o mesmo nível de proteção exigido pelos princípios dos Quadros Regulamentares de Privacidade de Dados.</w:t>
      </w:r>
    </w:p>
    <w:p w14:paraId="6BCE2419" w14:textId="77777777" w:rsidR="00E237EE" w:rsidRPr="003920FD" w:rsidRDefault="00E237EE" w:rsidP="00E237EE">
      <w:pPr>
        <w:pStyle w:val="Heading3"/>
        <w:rPr>
          <w:lang w:val="pt-BR"/>
        </w:rPr>
      </w:pPr>
      <w:r w:rsidRPr="003920FD">
        <w:rPr>
          <w:lang w:val="pt-BR"/>
        </w:rPr>
        <w:t>Localização dos Dados do Cliente</w:t>
      </w:r>
      <w:bookmarkEnd w:id="124"/>
    </w:p>
    <w:p w14:paraId="4D001E1B" w14:textId="77777777" w:rsidR="000E49A3" w:rsidRPr="00494A8F" w:rsidRDefault="000E49A3" w:rsidP="000E49A3">
      <w:pPr>
        <w:rPr>
          <w:rFonts w:eastAsia="Calibri" w:cs="Arial"/>
          <w:color w:val="000000"/>
          <w:lang w:val="pt-BR"/>
        </w:rPr>
      </w:pPr>
      <w:bookmarkStart w:id="131" w:name="_Toc155367320"/>
      <w:bookmarkEnd w:id="125"/>
      <w:r w:rsidRPr="00494A8F">
        <w:rPr>
          <w:rFonts w:eastAsia="Calibri" w:cs="Arial"/>
          <w:color w:val="000000"/>
          <w:lang w:val="pt-BR"/>
        </w:rPr>
        <w:t>Para os Serviços Online Principais, a Microsoft armazenará os Dados do Cliente inativos em determinadas áreas geográficas principais (cada uma, uma Região Geográfica), conforme estabelecido nos Termos de Produto.</w:t>
      </w:r>
    </w:p>
    <w:p w14:paraId="188FD70A" w14:textId="77777777" w:rsidR="000E49A3" w:rsidRPr="00494A8F" w:rsidRDefault="000E49A3" w:rsidP="000E49A3">
      <w:pPr>
        <w:rPr>
          <w:rFonts w:eastAsia="Calibri" w:cs="Arial"/>
          <w:color w:val="000000"/>
          <w:lang w:val="pt-BR"/>
        </w:rPr>
      </w:pPr>
      <w:r w:rsidRPr="00494A8F">
        <w:rPr>
          <w:rFonts w:eastAsia="Calibri" w:cs="Arial"/>
          <w:color w:val="000000"/>
          <w:lang w:val="pt-BR"/>
        </w:rPr>
        <w:t>Para os Serviços ao Abrigo do EU Data Boundary, a Microsoft irá armazenar e tratar os Dados do Cliente, os Dados Pessoais e armazenar os Dados dos Serviços Profissionais inativos na União Europeia e na Associação Europeia de Comércio Livre (EFTA), conforme estabelecido nos Termos de Produto.</w:t>
      </w:r>
    </w:p>
    <w:p w14:paraId="61395D51" w14:textId="77777777" w:rsidR="000E49A3" w:rsidRPr="00494A8F" w:rsidRDefault="000E49A3" w:rsidP="000E49A3">
      <w:pPr>
        <w:rPr>
          <w:rFonts w:eastAsia="Calibri" w:cs="Arial"/>
          <w:color w:val="000000"/>
          <w:lang w:val="pt-BR"/>
        </w:rPr>
      </w:pPr>
      <w:r w:rsidRPr="00494A8F">
        <w:rPr>
          <w:rFonts w:eastAsia="Calibri" w:cs="Arial"/>
          <w:color w:val="000000"/>
          <w:lang w:val="pt-BR"/>
        </w:rPr>
        <w:t>A Microsoft não controla nem limita as regiões a partir das quais o Cliente ou os utilizadores finais do Cliente possam aceder aos Dados do Cliente ou mover os Dados do Cliente.</w:t>
      </w:r>
    </w:p>
    <w:p w14:paraId="4D476CAA" w14:textId="77777777" w:rsidR="00E237EE" w:rsidRPr="003920FD" w:rsidRDefault="00E237EE" w:rsidP="00E237EE">
      <w:pPr>
        <w:pStyle w:val="Heading2"/>
        <w:rPr>
          <w:lang w:val="pt-BR"/>
        </w:rPr>
      </w:pPr>
      <w:bookmarkStart w:id="132" w:name="_Toc206770676"/>
      <w:r w:rsidRPr="003920FD">
        <w:rPr>
          <w:lang w:val="pt-BR"/>
        </w:rPr>
        <w:t>Retenção e Eliminação de Dados</w:t>
      </w:r>
      <w:bookmarkEnd w:id="126"/>
      <w:bookmarkEnd w:id="127"/>
      <w:bookmarkEnd w:id="128"/>
      <w:bookmarkEnd w:id="129"/>
      <w:bookmarkEnd w:id="130"/>
      <w:bookmarkEnd w:id="131"/>
      <w:bookmarkEnd w:id="132"/>
    </w:p>
    <w:p w14:paraId="2C77ED50" w14:textId="77777777" w:rsidR="00593388" w:rsidRPr="00494A8F" w:rsidRDefault="00593388" w:rsidP="00593388">
      <w:pPr>
        <w:rPr>
          <w:lang w:val="pt-BR"/>
        </w:rPr>
      </w:pPr>
      <w:bookmarkStart w:id="133" w:name="_Toc507768557"/>
      <w:bookmarkStart w:id="134" w:name="_Toc8395017"/>
      <w:bookmarkStart w:id="135" w:name="_Toc6563806"/>
      <w:bookmarkStart w:id="136" w:name="_Toc21617024"/>
      <w:bookmarkStart w:id="137" w:name="_Toc26972859"/>
      <w:bookmarkStart w:id="138" w:name="_Toc155367321"/>
      <w:r w:rsidRPr="00494A8F">
        <w:rPr>
          <w:lang w:val="pt-BR"/>
        </w:rPr>
        <w:t>Durante o período de subscrição do Cliente ou o compromisso dos Serviços Profissionais aplicáveis, o Cliente terá sempre a capacidade de acesso, extração e eliminação dos Dados do Cliente armazenados em cada Serviço Online e os Dados dos Serviços Profissionais.</w:t>
      </w:r>
    </w:p>
    <w:p w14:paraId="0FD7F24D" w14:textId="77777777" w:rsidR="00593388" w:rsidRPr="00494A8F" w:rsidRDefault="00593388" w:rsidP="00593388">
      <w:pPr>
        <w:rPr>
          <w:lang w:val="pt-BR"/>
        </w:rPr>
      </w:pPr>
      <w:r w:rsidRPr="00494A8F">
        <w:rPr>
          <w:lang w:val="pt-BR"/>
        </w:rPr>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 Cliente e procederá à eliminação dos Dados do Cliente e dos Dados Pessoais armazenados nos Serviços Online num prazo adicional de 90 dias, salvo se autorizado ao abrigo desta DPA para manter estes dados.</w:t>
      </w:r>
    </w:p>
    <w:p w14:paraId="6A773E73" w14:textId="77777777" w:rsidR="00593388" w:rsidRPr="00494A8F" w:rsidRDefault="00593388" w:rsidP="00593388">
      <w:pPr>
        <w:rPr>
          <w:lang w:val="pt-BR"/>
        </w:rPr>
      </w:pPr>
      <w:r w:rsidRPr="00494A8F">
        <w:rPr>
          <w:lang w:val="pt-BR"/>
        </w:rPr>
        <w:t xml:space="preserve">Para os Dados Pessoais relacionados com o Software e para os Dados dos Serviços Profissionais, a Microsoft eliminará todas as cópias depois de alcançados os fins comerciais para os quais os dados </w:t>
      </w:r>
      <w:r w:rsidRPr="00494A8F">
        <w:rPr>
          <w:lang w:val="pt-BR"/>
        </w:rPr>
        <w:lastRenderedPageBreak/>
        <w:t>foram recolhidos ou transferidos, ou mais cedo mediante pedido do Cliente, salvo autorização ao abrigo desta DPA para manter esses dados.</w:t>
      </w:r>
    </w:p>
    <w:p w14:paraId="7BA3B0BE" w14:textId="77777777" w:rsidR="00593388" w:rsidRPr="00494A8F" w:rsidRDefault="00593388" w:rsidP="00593388">
      <w:pPr>
        <w:rPr>
          <w:lang w:val="pt-BR"/>
        </w:rPr>
      </w:pPr>
      <w:r w:rsidRPr="00494A8F">
        <w:rPr>
          <w:lang w:val="pt-BR"/>
        </w:rPr>
        <w:t>O Serviço Online poderá não suportar a retenção ou extração de software fornecido pelo Cliente. A Microsoft não é responsável pela eliminação dos Dados do Cliente, dos Dados dos Serviços Profissionais ou dos Dados Pessoais conforme descrito nesta secção.</w:t>
      </w:r>
    </w:p>
    <w:p w14:paraId="4631B3C0" w14:textId="77777777" w:rsidR="00711B87" w:rsidRPr="00494A8F" w:rsidRDefault="00711B87" w:rsidP="00711B87">
      <w:pPr>
        <w:pStyle w:val="Heading2"/>
        <w:rPr>
          <w:kern w:val="2"/>
          <w:lang w:val="pt-BR"/>
        </w:rPr>
      </w:pPr>
      <w:bookmarkStart w:id="139" w:name="_Toc206770677"/>
      <w:r w:rsidRPr="00494A8F">
        <w:rPr>
          <w:lang w:val="pt-BR"/>
        </w:rPr>
        <w:t>Lei de Dados da UE</w:t>
      </w:r>
      <w:bookmarkEnd w:id="139"/>
    </w:p>
    <w:p w14:paraId="339C0781" w14:textId="77777777" w:rsidR="00BC3E4C" w:rsidRPr="00494A8F" w:rsidRDefault="00BC3E4C" w:rsidP="00BC3E4C">
      <w:pPr>
        <w:rPr>
          <w:lang w:val="pt-BR"/>
        </w:rPr>
      </w:pPr>
      <w:r w:rsidRPr="00494A8F">
        <w:rPr>
          <w:lang w:val="pt-BR"/>
        </w:rPr>
        <w:t>A mudança é permitida em qualquer altura, sem custos adicionais para além das taxas e outros montantes devidos nos termos do contrato do Cliente da UE. O Cliente da UE pode aceder, exportar e eliminar os EDDA em qualquer altura, incluindo aceder e exportar os EDDA até 90 dias após a cessação da subscrição, conforme estabelecido na disposição Retenção e Eliminação de Dados. O Cliente da UE decide quando começar a exportar os EDDA e em que prazo. Poderão ser necessários mais de 30 dias para a extração e exportação efetivas dos EDDA pelo Cliente da UE, consoante a configuração específica do cliente, a quantidade de dados, o destino da Mudança e outras circunstâncias fora do controlo da Microsoft. O Cliente da UE deverá concluir a Mudança antes da cessação do Serviço ao Abrigo da Lei de Dados da UE, o que o Cliente da UE poderá fazer com um aviso prévio de 60 dias à Microsoft e o pagamento de qualquer montante ainda em dívida nos termos do contrato do Cliente da UE. A Microsoft deverá prestar assistência razoável para a Mudança e atuará com o devido cuidado, conforme estabelecido nas secções Segurança de Dados, entre outras secções da DPA, e ao abrigo do contrato do Cliente, ao prestar os Serviços ao Abrigo da Lei de Dados da UE durante a Mudança e em utilização paralela. Um Cliente da UE pode obter uma redução nas taxas de saída de dados associadas à Mudança e à utilização paralela, conforme previsto na lei. Os presentes termos da Lei de Dados da UE não são aplicáveis às Pré-visualizações.</w:t>
      </w:r>
    </w:p>
    <w:p w14:paraId="390C744A" w14:textId="3E8CC7CB" w:rsidR="00593388" w:rsidRPr="00BC3E4C" w:rsidRDefault="00BC3E4C" w:rsidP="00711B87">
      <w:pPr>
        <w:rPr>
          <w:lang w:val="pt-BR"/>
        </w:rPr>
      </w:pPr>
      <w:r w:rsidRPr="00494A8F">
        <w:rPr>
          <w:lang w:val="pt-BR"/>
        </w:rPr>
        <w:t xml:space="preserve">Os materiais de apoio à exportação de dados, e os métodos e informações relacionados com a infraestrutura de TIC da Microsoft utilizada para prestar os Serviços ao Abrigo da Lei de Dados da UE, bem como a forma como a Microsoft responde aos pedidos de acesso a dados de entidades públicas, podem ser encontrados nos Termos de Produto. </w:t>
      </w:r>
    </w:p>
    <w:p w14:paraId="30EDB36A" w14:textId="7F6DF993" w:rsidR="00E237EE" w:rsidRPr="003920FD" w:rsidRDefault="00E237EE" w:rsidP="00E237EE">
      <w:pPr>
        <w:pStyle w:val="Heading2"/>
        <w:rPr>
          <w:lang w:val="pt-BR"/>
        </w:rPr>
      </w:pPr>
      <w:bookmarkStart w:id="140" w:name="_Toc206770678"/>
      <w:r w:rsidRPr="003920FD">
        <w:rPr>
          <w:lang w:val="pt-BR"/>
        </w:rPr>
        <w:t>Compromisso de Confidencialidade do Contratante</w:t>
      </w:r>
      <w:bookmarkEnd w:id="133"/>
      <w:bookmarkEnd w:id="134"/>
      <w:bookmarkEnd w:id="135"/>
      <w:bookmarkEnd w:id="136"/>
      <w:bookmarkEnd w:id="137"/>
      <w:bookmarkEnd w:id="138"/>
      <w:bookmarkEnd w:id="140"/>
    </w:p>
    <w:p w14:paraId="2A08BF27" w14:textId="77777777" w:rsidR="00E237EE" w:rsidRPr="003920FD" w:rsidRDefault="00E237EE" w:rsidP="000E5597">
      <w:pPr>
        <w:rPr>
          <w:lang w:val="pt-BR"/>
        </w:rPr>
      </w:pPr>
      <w:r w:rsidRPr="003920FD">
        <w:rPr>
          <w:lang w:val="pt-BR"/>
        </w:rPr>
        <w:t>A Microsoft assegura que o seu pessoal envolvido no tratamento dos Dados do Cliente, dos Dados dos Serviços Profissionais e dos Dados Pessoais (i) irá tratar estes dados apenas mediante instruções do Cliente ou conforme descrito nesta DPA, e (</w:t>
      </w:r>
      <w:proofErr w:type="spellStart"/>
      <w:r w:rsidRPr="003920FD">
        <w:rPr>
          <w:lang w:val="pt-BR"/>
        </w:rPr>
        <w:t>ii</w:t>
      </w:r>
      <w:proofErr w:type="spellEnd"/>
      <w:r w:rsidRPr="003920FD">
        <w:rPr>
          <w:lang w:val="pt-BR"/>
        </w:rPr>
        <w:t>) será obrigada a manter a confidencialidade e a segurança destes dados, mesmo depois de cessado o compromisso.</w:t>
      </w:r>
      <w:r w:rsidRPr="003920FD">
        <w:rPr>
          <w:rFonts w:cstheme="minorHAnsi"/>
          <w:lang w:val="pt-BR"/>
        </w:rPr>
        <w:t xml:space="preserve"> A Microsoft </w:t>
      </w:r>
      <w:r w:rsidRPr="003920FD">
        <w:rPr>
          <w:rFonts w:cstheme="minorHAnsi"/>
          <w:color w:val="000000"/>
          <w:lang w:val="pt-BR"/>
        </w:rPr>
        <w:t xml:space="preserve">deverá assegurar </w:t>
      </w:r>
      <w:r w:rsidRPr="003920FD">
        <w:rPr>
          <w:rFonts w:cstheme="minorHAnsi"/>
          <w:color w:val="000000"/>
          <w:lang w:val="pt-BR"/>
        </w:rPr>
        <w:lastRenderedPageBreak/>
        <w:t xml:space="preserve">formação e sensibilização periódicas e obrigatórias sobre segurança e privacidade dos dados aos seus empregados com acesso aos Dados do Cliente, aos Dados dos Serviços Profissionais e aos Dados Pessoais </w:t>
      </w:r>
      <w:r w:rsidRPr="003920FD">
        <w:rPr>
          <w:rFonts w:cstheme="minorHAnsi"/>
          <w:lang w:val="pt-BR"/>
        </w:rPr>
        <w:t>em conformidade com os Requisitos de Proteção de Dados e as normas da indústria aplicáveis.</w:t>
      </w:r>
    </w:p>
    <w:p w14:paraId="2C9A063F" w14:textId="77777777" w:rsidR="00E237EE" w:rsidRPr="003920FD" w:rsidRDefault="00E237EE" w:rsidP="00E237EE">
      <w:pPr>
        <w:pStyle w:val="Heading2"/>
        <w:rPr>
          <w:lang w:val="pt-BR"/>
        </w:rPr>
      </w:pPr>
      <w:bookmarkStart w:id="141" w:name="_Toc507768558"/>
      <w:bookmarkStart w:id="142" w:name="_Toc8395018"/>
      <w:bookmarkStart w:id="143" w:name="_Toc6563807"/>
      <w:bookmarkStart w:id="144" w:name="_Toc21617025"/>
      <w:bookmarkStart w:id="145" w:name="_Toc26972860"/>
      <w:bookmarkStart w:id="146" w:name="_Toc155367322"/>
      <w:bookmarkStart w:id="147" w:name="_Toc206770679"/>
      <w:r w:rsidRPr="003920FD">
        <w:rPr>
          <w:lang w:val="pt-BR"/>
        </w:rPr>
        <w:t>Notificação e Controlos à utilização por parte dos Subcontratantes</w:t>
      </w:r>
      <w:bookmarkEnd w:id="141"/>
      <w:bookmarkEnd w:id="142"/>
      <w:bookmarkEnd w:id="143"/>
      <w:bookmarkEnd w:id="144"/>
      <w:bookmarkEnd w:id="145"/>
      <w:bookmarkEnd w:id="146"/>
      <w:bookmarkEnd w:id="147"/>
    </w:p>
    <w:p w14:paraId="2BEE78E1" w14:textId="77777777" w:rsidR="00E237EE" w:rsidRPr="003920FD" w:rsidRDefault="00E237EE" w:rsidP="00E04EE8">
      <w:pPr>
        <w:rPr>
          <w:lang w:val="pt-BR"/>
        </w:rPr>
      </w:pPr>
      <w:r w:rsidRPr="003920FD">
        <w:rPr>
          <w:lang w:val="pt-BR"/>
        </w:rP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dos Dados dos Serviços Profissionais e dos Dados Pessoais, caso este consentimento seja exigido ao abrigo das cláusulas contratuais-tipo ou dos Termos do RGPD. </w:t>
      </w:r>
    </w:p>
    <w:p w14:paraId="76A008FB" w14:textId="77777777" w:rsidR="00E237EE" w:rsidRPr="003920FD" w:rsidRDefault="00E237EE" w:rsidP="00E04EE8">
      <w:pPr>
        <w:rPr>
          <w:lang w:val="pt-BR"/>
        </w:rPr>
      </w:pPr>
      <w:r w:rsidRPr="003920FD">
        <w:rPr>
          <w:lang w:val="pt-BR"/>
        </w:rP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Dados dos Serviços Profissionais ou aos Dados Pessoais e utilizá-los apenas para fornecer os serviços instruídos pela Microsoft, e que estão proibidos de utilizar os Dados do Cliente, os 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74857CB1" w14:textId="1A202757" w:rsidR="00E237EE" w:rsidRPr="00E270F7" w:rsidRDefault="00E270F7" w:rsidP="00E270F7">
      <w:pPr>
        <w:rPr>
          <w:color w:val="EE0000"/>
          <w:lang w:val="pt-BR"/>
        </w:rPr>
      </w:pPr>
      <w:r w:rsidRPr="00E270F7">
        <w:rPr>
          <w:lang w:val="pt-BR"/>
        </w:rPr>
        <w:t xml:space="preserve">A Microsoft pode, periodicamente, contratar novos Subcontratantes Ulteriores. A Microsoft notificará o Cliente e, conforme aplicável, atualizará o Web site e disponibilizará ao Cliente de um mecanismo para obter uma notificação dessa atualização sobre qualquer novo Subcontratante Ulterior pelo menos 6 meses antes de disponibilizar a esse Subcontratante Ulterior acesso aos Dados do Cliente </w:t>
      </w:r>
      <w:r w:rsidRPr="00E270F7">
        <w:rPr>
          <w:color w:val="auto"/>
          <w:lang w:val="pt-BR"/>
        </w:rPr>
        <w:t xml:space="preserve">ou, caso os subcontratantes ulteriores suportem funcionalidades de inteligência artificial, uma notificação de 30 dias, com a possibilidade de suspender a utilização desse subcontratante ulterior até, pelo menos, 6 meses após o pré-aviso. </w:t>
      </w:r>
      <w:r w:rsidR="00E237EE" w:rsidRPr="003920FD">
        <w:rPr>
          <w:lang w:val="pt-BR"/>
        </w:rPr>
        <w:t xml:space="preserve">Além disso, a Microsoft notificará o Cliente e, conforme aplicável, atualizará o Web site e disponibilizará ao Cliente de um mecanismo para obter uma notificação dessa atualização) sobre qualquer novo Subcontratante pelo menos 30 dias antes de </w:t>
      </w:r>
      <w:r w:rsidR="00E237EE" w:rsidRPr="003920FD">
        <w:rPr>
          <w:lang w:val="pt-BR"/>
        </w:rPr>
        <w:lastRenderedPageBreak/>
        <w:t>disponibilizar a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Dados dos Serviços Profissionais ou dos Dados Pessoais, a Microsoft notificará o Cliente antes da disponibilização desse Produto ou Serviço Profissional.</w:t>
      </w:r>
    </w:p>
    <w:p w14:paraId="400D87B7" w14:textId="77777777" w:rsidR="00E237EE" w:rsidRPr="003920FD" w:rsidRDefault="00E237EE" w:rsidP="00E04EE8">
      <w:pPr>
        <w:rPr>
          <w:lang w:val="pt-BR"/>
        </w:rPr>
      </w:pPr>
      <w:r w:rsidRPr="003920FD">
        <w:rPr>
          <w:lang w:val="pt-BR"/>
        </w:rP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 obrigações de pagamento para quaisquer subscrições ou outro trabalho não pago aplicável pelos Produtos ou Serviços cessados das faturas subsequentes do Cliente ou do respetivo revendedor.</w:t>
      </w:r>
    </w:p>
    <w:p w14:paraId="2DA5BAB3" w14:textId="77777777" w:rsidR="00A518E5" w:rsidRPr="003920FD" w:rsidRDefault="00A518E5" w:rsidP="00A518E5">
      <w:pPr>
        <w:pStyle w:val="Heading2"/>
        <w:rPr>
          <w:lang w:val="pt-BR"/>
        </w:rPr>
      </w:pPr>
      <w:bookmarkStart w:id="148" w:name="_Toc206770680"/>
      <w:bookmarkStart w:id="149" w:name="_Toc507768559"/>
      <w:bookmarkStart w:id="150" w:name="_Toc8395019"/>
      <w:bookmarkStart w:id="151" w:name="_Toc6563808"/>
      <w:bookmarkStart w:id="152" w:name="_Toc21617026"/>
      <w:bookmarkStart w:id="153" w:name="_Toc26972861"/>
      <w:bookmarkStart w:id="154" w:name="_Toc155367323"/>
      <w:bookmarkStart w:id="155" w:name="_Toc489605586"/>
      <w:r w:rsidRPr="003920FD">
        <w:rPr>
          <w:lang w:val="pt-BR"/>
        </w:rPr>
        <w:t>Pré-visualizações</w:t>
      </w:r>
      <w:bookmarkEnd w:id="148"/>
    </w:p>
    <w:p w14:paraId="49F83367" w14:textId="77777777" w:rsidR="00A518E5" w:rsidRPr="003920FD" w:rsidRDefault="00A518E5" w:rsidP="00A518E5">
      <w:pPr>
        <w:rPr>
          <w:lang w:val="pt-BR"/>
        </w:rPr>
      </w:pPr>
      <w:r w:rsidRPr="003920FD">
        <w:rPr>
          <w:lang w:val="pt-BR"/>
        </w:rPr>
        <w:t>As pré-visualizações poderão empregar medidas de privacidade e segurança mais fracas ou diferentes das que normalmente estão presentes nos Produtos e Serviços. Salvo se especificado em contrário, o Cliente não deve utilizar as Pré-visualizações para tratar os Dados Pessoais ou outros dados que estejam sujeitos a requisitos de conformidade legal ou regulamentar. Exceto para as Pré-visualizações que permitem o Tratamento de Dados Pessoais, para os Produtos, os seguintes termos desta DPA não são aplicáveis às Pré-visualizações: Tratamento de Dados Pessoais; RGPD, Segurança de Dados e Associado de Negócio HIPAA. Para os Serviços Profissionais, as ofertas designadas como Pré-visualizações ou de Disponibilização Limitada só satisfazem os termos dos Serviços Profissionais Suplementares.</w:t>
      </w:r>
    </w:p>
    <w:p w14:paraId="51D8D01B" w14:textId="77777777" w:rsidR="00A518E5" w:rsidRPr="003920FD" w:rsidRDefault="00A518E5" w:rsidP="00A518E5">
      <w:pPr>
        <w:rPr>
          <w:lang w:val="pt-BR"/>
        </w:rPr>
      </w:pPr>
      <w:r w:rsidRPr="003920FD">
        <w:rPr>
          <w:lang w:val="pt-BR"/>
        </w:rPr>
        <w:t xml:space="preserve">Para as Pré-visualizações que permitem o tratamento de Dados Pessoais, todos os termos na presente DPA são aplicáveis, sujeitos ao seguinte: </w:t>
      </w:r>
    </w:p>
    <w:p w14:paraId="05B485E9" w14:textId="77777777" w:rsidR="00A518E5" w:rsidRPr="003920FD" w:rsidRDefault="00A518E5" w:rsidP="00A518E5">
      <w:pPr>
        <w:pStyle w:val="ListParagraph"/>
        <w:numPr>
          <w:ilvl w:val="0"/>
          <w:numId w:val="22"/>
        </w:numPr>
        <w:spacing w:after="160" w:line="360" w:lineRule="exact"/>
        <w:rPr>
          <w:lang w:val="pt-BR"/>
        </w:rPr>
      </w:pPr>
      <w:r w:rsidRPr="003920FD">
        <w:rPr>
          <w:lang w:val="pt-BR"/>
        </w:rPr>
        <w:lastRenderedPageBreak/>
        <w:t>Os Dados de Pré-visualização podem ser transferidos, armazenados e tratados nos Estados Unidos ou em qualquer outro país em que a Microsoft ou os seus Subcontratantes Ulteriores operem. Por conseguinte, a Localização dos Dados do Cliente não se aplica às Pré-visualizações na medida em que restringe os países para os quais a Microsoft pode transferir, armazenar ou tratar os Dados de Pré-visualização.</w:t>
      </w:r>
    </w:p>
    <w:p w14:paraId="7981F6E9" w14:textId="77777777" w:rsidR="00A518E5" w:rsidRPr="003920FD" w:rsidRDefault="00A518E5" w:rsidP="00A518E5">
      <w:pPr>
        <w:pStyle w:val="ListParagraph"/>
        <w:numPr>
          <w:ilvl w:val="0"/>
          <w:numId w:val="22"/>
        </w:numPr>
        <w:spacing w:after="160" w:line="360" w:lineRule="exact"/>
        <w:rPr>
          <w:lang w:val="pt-BR"/>
        </w:rPr>
      </w:pPr>
      <w:r w:rsidRPr="003920FD">
        <w:rPr>
          <w:lang w:val="pt-BR"/>
        </w:rPr>
        <w:t>As Pré-visualizações não podem conservar os Dados de Pré-visualização para além da duração de uma Pré-visualização. Quando uma Pré-visualização termina ou o Cliente deixa de participar numa Pré-visualização, a Microsoft pode eliminar os Dados de Pré-visualização, mesmo que a Pré-visualização seja posteriormente disponibilizada comercialmente de forma generalizada. Por conseguinte, a Retenção e Eliminação de Dados não se aplica às Pré-visualizações na medida em que restringe o direito da Microsoft de eliminar os Dados de Pré-visualização.</w:t>
      </w:r>
    </w:p>
    <w:p w14:paraId="09EA3C7D" w14:textId="77777777" w:rsidR="00A518E5" w:rsidRPr="003920FD" w:rsidRDefault="00A518E5" w:rsidP="00A518E5">
      <w:pPr>
        <w:rPr>
          <w:lang w:val="pt-BR"/>
        </w:rPr>
      </w:pPr>
      <w:r w:rsidRPr="003920FD">
        <w:rPr>
          <w:lang w:val="pt-BR"/>
        </w:rPr>
        <w:t>As Pré-visualizações podem estar sujeitas a termos adicionais estabelecidos separadamente como parte dessas Pré-visualizações.</w:t>
      </w:r>
    </w:p>
    <w:p w14:paraId="621C433B" w14:textId="6EFE65C9" w:rsidR="00E237EE" w:rsidRPr="003920FD" w:rsidRDefault="00E237EE" w:rsidP="00E237EE">
      <w:pPr>
        <w:pStyle w:val="Heading2"/>
        <w:rPr>
          <w:lang w:val="pt-BR"/>
        </w:rPr>
      </w:pPr>
      <w:bookmarkStart w:id="156" w:name="_Toc206770681"/>
      <w:r w:rsidRPr="003920FD">
        <w:rPr>
          <w:lang w:val="pt-BR"/>
        </w:rPr>
        <w:t>Instituições de Ensino</w:t>
      </w:r>
      <w:bookmarkEnd w:id="149"/>
      <w:bookmarkEnd w:id="150"/>
      <w:bookmarkEnd w:id="151"/>
      <w:bookmarkEnd w:id="152"/>
      <w:bookmarkEnd w:id="153"/>
      <w:bookmarkEnd w:id="154"/>
      <w:bookmarkEnd w:id="156"/>
    </w:p>
    <w:p w14:paraId="714C20C5" w14:textId="77777777" w:rsidR="00E237EE" w:rsidRPr="003920FD" w:rsidRDefault="00E237EE" w:rsidP="00E04EE8">
      <w:pPr>
        <w:rPr>
          <w:lang w:val="pt-BR"/>
        </w:rPr>
      </w:pPr>
      <w:r w:rsidRPr="003920FD">
        <w:rPr>
          <w:lang w:val="pt-BR"/>
        </w:rPr>
        <w:t>Se o Cliente for uma agência ou instituição de ensino à qual as normas da Lei dos Direitos Educacionais e Privacidade da Família dos E.U.A. (“FERPA”), 20 U.S.C. § 1232g, se aplicam, a Microsoft reconhece que, para fins dos presentes DPA, a Microsoft será designada como um “funcionário do ensino” com “interesses educacionais legítimos” nos Dados do Cliente e nos Dados dos Serviços Profissionais, uma vez que esses termos foram definidos ao abrigo da lei FERPA e respetivas normas de implementação e a Microsoft concorda em cumprir as limitações e os requisitos impostos por 34 CFR 99.33(a) quanto aos funcionários do ensino.</w:t>
      </w:r>
    </w:p>
    <w:p w14:paraId="10922CD1" w14:textId="77777777" w:rsidR="00E237EE" w:rsidRPr="003920FD" w:rsidRDefault="00E237EE" w:rsidP="00E04EE8">
      <w:pPr>
        <w:rPr>
          <w:lang w:val="pt-BR"/>
        </w:rPr>
      </w:pPr>
      <w:r w:rsidRPr="003920FD">
        <w:rPr>
          <w:lang w:val="pt-BR"/>
        </w:rP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2CDFC28" w14:textId="77777777" w:rsidR="00E237EE" w:rsidRPr="003920FD" w:rsidRDefault="00E237EE" w:rsidP="00E237EE">
      <w:pPr>
        <w:pStyle w:val="Heading2"/>
        <w:rPr>
          <w:lang w:val="pt-BR"/>
        </w:rPr>
      </w:pPr>
      <w:bookmarkStart w:id="157" w:name="_Toc16510372"/>
      <w:bookmarkStart w:id="158" w:name="_Toc21617027"/>
      <w:bookmarkStart w:id="159" w:name="_Toc155367324"/>
      <w:bookmarkStart w:id="160" w:name="_Toc206770682"/>
      <w:bookmarkStart w:id="161" w:name="CJISCustomerAgreement"/>
      <w:r w:rsidRPr="003920FD">
        <w:rPr>
          <w:lang w:val="pt-BR"/>
        </w:rPr>
        <w:lastRenderedPageBreak/>
        <w:t>Contrato de Cliente do CJIS</w:t>
      </w:r>
      <w:bookmarkEnd w:id="157"/>
      <w:bookmarkEnd w:id="158"/>
      <w:bookmarkEnd w:id="159"/>
      <w:bookmarkEnd w:id="160"/>
    </w:p>
    <w:p w14:paraId="434F6725" w14:textId="77777777" w:rsidR="00E237EE" w:rsidRPr="003920FD" w:rsidRDefault="00E237EE" w:rsidP="00E04EE8">
      <w:pPr>
        <w:rPr>
          <w:lang w:val="pt-BR"/>
        </w:rPr>
      </w:pPr>
      <w:bookmarkStart w:id="162" w:name="_Toc8395020"/>
      <w:bookmarkStart w:id="163" w:name="_Toc6563809"/>
      <w:bookmarkStart w:id="164" w:name="_Toc21617028"/>
      <w:bookmarkStart w:id="165" w:name="_Toc26972862"/>
      <w:bookmarkStart w:id="166" w:name="_Toc123049606"/>
      <w:bookmarkStart w:id="167" w:name="HIPPA"/>
      <w:bookmarkStart w:id="168" w:name="_Toc26972863"/>
      <w:bookmarkStart w:id="169" w:name="_Hlk24722007"/>
      <w:bookmarkStart w:id="170" w:name="_Toc8395021"/>
      <w:bookmarkStart w:id="171" w:name="_Toc6563810"/>
      <w:bookmarkStart w:id="172" w:name="_Toc21617029"/>
      <w:bookmarkEnd w:id="155"/>
      <w:bookmarkEnd w:id="161"/>
      <w:r w:rsidRPr="003920FD">
        <w:rPr>
          <w:lang w:val="pt-BR"/>
        </w:rPr>
        <w:t xml:space="preserve">A Microsoft presta determinados serviços de nuvem para a administração pública (“Serviços Abrangidos”) em conformidade com a Política de Segurança (“Política CJIS”) dos Criminal Justice </w:t>
      </w:r>
      <w:proofErr w:type="spellStart"/>
      <w:r w:rsidRPr="003920FD">
        <w:rPr>
          <w:lang w:val="pt-BR"/>
        </w:rPr>
        <w:t>Information</w:t>
      </w:r>
      <w:proofErr w:type="spellEnd"/>
      <w:r w:rsidRPr="003920FD">
        <w:rPr>
          <w:lang w:val="pt-BR"/>
        </w:rPr>
        <w:t xml:space="preserve"> Services (“CJIS”) do FBI. A Política CJIS regula a utilização e a transmissão de informações de justiça criminal. Todos os Serviços Abrangidos pelo Microsoft CJIS serão regulados pelos termos e condições presentes no Contrato de Gestão CJIS.</w:t>
      </w:r>
    </w:p>
    <w:p w14:paraId="5834BD66" w14:textId="77777777" w:rsidR="00E237EE" w:rsidRPr="003920FD" w:rsidRDefault="00E237EE" w:rsidP="00E237EE">
      <w:pPr>
        <w:pStyle w:val="Heading2"/>
        <w:rPr>
          <w:lang w:val="pt-BR"/>
        </w:rPr>
      </w:pPr>
      <w:bookmarkStart w:id="173" w:name="_Toc155367325"/>
      <w:bookmarkStart w:id="174" w:name="_Toc206770683"/>
      <w:r w:rsidRPr="003920FD">
        <w:rPr>
          <w:lang w:val="pt-BR"/>
        </w:rPr>
        <w:t>Associado de Negócio HIPAA</w:t>
      </w:r>
      <w:bookmarkEnd w:id="162"/>
      <w:bookmarkEnd w:id="163"/>
      <w:bookmarkEnd w:id="164"/>
      <w:bookmarkEnd w:id="165"/>
      <w:bookmarkEnd w:id="166"/>
      <w:bookmarkEnd w:id="173"/>
      <w:bookmarkEnd w:id="174"/>
    </w:p>
    <w:bookmarkEnd w:id="167"/>
    <w:p w14:paraId="7A52CC6A" w14:textId="77777777" w:rsidR="00E237EE" w:rsidRPr="003920FD" w:rsidRDefault="00E237EE" w:rsidP="00E04EE8">
      <w:pPr>
        <w:rPr>
          <w:lang w:val="pt-BR"/>
        </w:rPr>
      </w:pPr>
      <w:r w:rsidRPr="003920FD">
        <w:rPr>
          <w:lang w:val="pt-BR"/>
        </w:rPr>
        <w:t xml:space="preserve">Se o Cliente for uma “entidade abrangida” ou um “associado de negócio” e incluir “informações de funcionamento protegidas” nos Dados do Cliente ou nos Dados dos Serviços Profissionais, uma vez que esses termos são definidos na lei Health </w:t>
      </w:r>
      <w:proofErr w:type="spellStart"/>
      <w:r w:rsidRPr="003920FD">
        <w:rPr>
          <w:lang w:val="pt-BR"/>
        </w:rPr>
        <w:t>Insurance</w:t>
      </w:r>
      <w:proofErr w:type="spellEnd"/>
      <w:r w:rsidRPr="003920FD">
        <w:rPr>
          <w:lang w:val="pt-BR"/>
        </w:rPr>
        <w:t xml:space="preserve"> </w:t>
      </w:r>
      <w:proofErr w:type="spellStart"/>
      <w:r w:rsidRPr="003920FD">
        <w:rPr>
          <w:lang w:val="pt-BR"/>
        </w:rPr>
        <w:t>Portability</w:t>
      </w:r>
      <w:proofErr w:type="spellEnd"/>
      <w:r w:rsidRPr="003920FD">
        <w:rPr>
          <w:lang w:val="pt-BR"/>
        </w:rPr>
        <w:t xml:space="preserve"> </w:t>
      </w:r>
      <w:proofErr w:type="spellStart"/>
      <w:r w:rsidRPr="003920FD">
        <w:rPr>
          <w:lang w:val="pt-BR"/>
        </w:rPr>
        <w:t>and</w:t>
      </w:r>
      <w:proofErr w:type="spellEnd"/>
      <w:r w:rsidRPr="003920FD">
        <w:rPr>
          <w:lang w:val="pt-BR"/>
        </w:rPr>
        <w:t xml:space="preserve"> </w:t>
      </w:r>
      <w:proofErr w:type="spellStart"/>
      <w:r w:rsidRPr="003920FD">
        <w:rPr>
          <w:lang w:val="pt-BR"/>
        </w:rPr>
        <w:t>Accountability</w:t>
      </w:r>
      <w:proofErr w:type="spellEnd"/>
      <w:r w:rsidRPr="003920FD">
        <w:rPr>
          <w:lang w:val="pt-BR"/>
        </w:rPr>
        <w:t xml:space="preserve"> </w:t>
      </w:r>
      <w:proofErr w:type="spellStart"/>
      <w:r w:rsidRPr="003920FD">
        <w:rPr>
          <w:lang w:val="pt-BR"/>
        </w:rPr>
        <w:t>Act</w:t>
      </w:r>
      <w:proofErr w:type="spellEnd"/>
      <w:r w:rsidRPr="003920FD">
        <w:rPr>
          <w:lang w:val="pt-BR"/>
        </w:rPr>
        <w:t xml:space="preserve"> de 1996, em conformidade com as emendas, e os regulamentos promulgados no âmbito das mesmas (coletivamente, “HIPAA”), a execução do contrato do Cliente inclui a execução do Contrato de Associado de Negócio HIPAA (“BAA”). O texto integral do BAA identifica os Serviços Online ou os Serviços Profissionais aos quais é aplicável e está disponível em </w:t>
      </w:r>
      <w:hyperlink r:id="rId13" w:history="1">
        <w:r w:rsidRPr="003920FD">
          <w:rPr>
            <w:rStyle w:val="Hyperlink"/>
            <w:lang w:val="pt-BR"/>
          </w:rPr>
          <w:t>http://aka.ms/BAA</w:t>
        </w:r>
      </w:hyperlink>
      <w:r w:rsidRPr="003920FD">
        <w:rPr>
          <w:lang w:val="pt-BR"/>
        </w:rPr>
        <w:t>. O Cliente pode optar ativamente por não participar no BAA ao enviar as seguintes informações para a Microsoft numa notificação por escrito (ao abrigo dos termos do contrato do Cliente):</w:t>
      </w:r>
    </w:p>
    <w:p w14:paraId="557900F5" w14:textId="77777777" w:rsidR="00E237EE" w:rsidRPr="003920FD" w:rsidRDefault="00E237EE" w:rsidP="00E04EE8">
      <w:pPr>
        <w:pStyle w:val="Bulletlist0"/>
        <w:rPr>
          <w:lang w:val="pt-BR"/>
        </w:rPr>
      </w:pPr>
      <w:r w:rsidRPr="003920FD">
        <w:rPr>
          <w:lang w:val="pt-BR"/>
        </w:rPr>
        <w:t>o nome jurídico completo do Cliente e qualquer Afiliada que opte ativamente por não participar; e</w:t>
      </w:r>
    </w:p>
    <w:p w14:paraId="1E2699FD" w14:textId="77777777" w:rsidR="00E237EE" w:rsidRPr="003920FD" w:rsidRDefault="00E237EE" w:rsidP="00E04EE8">
      <w:pPr>
        <w:pStyle w:val="Bulletlist0"/>
        <w:rPr>
          <w:lang w:val="pt-BR"/>
        </w:rPr>
      </w:pPr>
      <w:r w:rsidRPr="003920FD">
        <w:rPr>
          <w:lang w:val="pt-BR"/>
        </w:rPr>
        <w:t>se o Cliente tiver múltiplos contratos, o contrato do Cliente ao qual é aplicável a opção Optar Ativamente por Não Participar.</w:t>
      </w:r>
    </w:p>
    <w:p w14:paraId="49EE305D" w14:textId="77777777" w:rsidR="00E237EE" w:rsidRPr="003920FD" w:rsidRDefault="00E237EE" w:rsidP="00E237EE">
      <w:pPr>
        <w:pStyle w:val="Heading2"/>
        <w:rPr>
          <w:lang w:val="pt-BR"/>
        </w:rPr>
      </w:pPr>
      <w:bookmarkStart w:id="175" w:name="_Toc123049607"/>
      <w:bookmarkStart w:id="176" w:name="_Toc155367326"/>
      <w:bookmarkStart w:id="177" w:name="_Toc206770684"/>
      <w:r w:rsidRPr="003920FD">
        <w:rPr>
          <w:lang w:val="pt-BR"/>
        </w:rPr>
        <w:t>Dados de Telecomunicação</w:t>
      </w:r>
      <w:bookmarkEnd w:id="175"/>
      <w:bookmarkEnd w:id="176"/>
      <w:bookmarkEnd w:id="177"/>
    </w:p>
    <w:p w14:paraId="57AB0B23" w14:textId="77777777" w:rsidR="00F1362C" w:rsidRPr="00494A8F" w:rsidRDefault="00F1362C" w:rsidP="00F1362C">
      <w:pPr>
        <w:rPr>
          <w:lang w:val="pt-BR"/>
        </w:rPr>
      </w:pPr>
      <w:bookmarkStart w:id="178" w:name="_Toc155367327"/>
      <w:r w:rsidRPr="00494A8F">
        <w:rPr>
          <w:lang w:val="pt-BR"/>
        </w:rPr>
        <w:t>Na medida em que a Microsoft trate o tráfego, o conteúdo e outros Dados Pessoais no fornecimento dos Produtos e Serviços que se qualifiquem como serviços de telecomunicação ao abrigo da lei aplicável, poderão ser aplicáveis obrigações legais específicas. A Microsoft respeitará todas as leis e normas específicas em matéria de telecomunicações aplicáveis ao fornecimento dos Produtos e Serviços, incluindo a notificação de violações de segurança, os Requisitos da Proteção de Dados e o segredo em matéria de telecomunicações. O Cliente é responsável pela obtenção de qualquer consentimento adequado dos utilizadores finais em relação à utilização de Produtos e Serviços que se qualifiquem como serviços de telecomunicações.</w:t>
      </w:r>
    </w:p>
    <w:p w14:paraId="227D088F" w14:textId="77777777" w:rsidR="00E237EE" w:rsidRPr="003920FD" w:rsidRDefault="00E237EE" w:rsidP="00E237EE">
      <w:pPr>
        <w:pStyle w:val="Heading2"/>
        <w:rPr>
          <w:lang w:val="pt-BR"/>
        </w:rPr>
      </w:pPr>
      <w:bookmarkStart w:id="179" w:name="_Toc206770685"/>
      <w:r w:rsidRPr="003920FD">
        <w:rPr>
          <w:lang w:val="pt-BR"/>
        </w:rPr>
        <w:lastRenderedPageBreak/>
        <w:t>Lei de privacidade do consumidor da Califórnia (CCPA)</w:t>
      </w:r>
      <w:bookmarkEnd w:id="168"/>
      <w:bookmarkEnd w:id="178"/>
      <w:bookmarkEnd w:id="179"/>
    </w:p>
    <w:p w14:paraId="31BE1A0F" w14:textId="77777777" w:rsidR="00E237EE" w:rsidRPr="003920FD" w:rsidRDefault="00E237EE" w:rsidP="00E04EE8">
      <w:pPr>
        <w:rPr>
          <w:lang w:val="pt-BR"/>
        </w:rPr>
      </w:pPr>
      <w:bookmarkStart w:id="180" w:name="_Toc26972864"/>
      <w:bookmarkEnd w:id="169"/>
      <w:r w:rsidRPr="003920FD">
        <w:rPr>
          <w:lang w:val="pt-BR"/>
        </w:rPr>
        <w:t>Se a Microsoft estiver a proceder ao tratamento de Dados Pessoais no âmbito do CCPA, assume os seguintes compromissos adicionais perante o 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64FA8F8F" w14:textId="77777777" w:rsidR="00E237EE" w:rsidRPr="003920FD" w:rsidRDefault="00E237EE" w:rsidP="00E237EE">
      <w:pPr>
        <w:pStyle w:val="Heading2"/>
        <w:rPr>
          <w:lang w:val="pt-BR"/>
        </w:rPr>
      </w:pPr>
      <w:bookmarkStart w:id="181" w:name="_Toc42764849"/>
      <w:bookmarkStart w:id="182" w:name="_Toc155367328"/>
      <w:bookmarkStart w:id="183" w:name="_Toc206770686"/>
      <w:bookmarkStart w:id="184" w:name="_Hlk44323010"/>
      <w:r w:rsidRPr="003920FD">
        <w:rPr>
          <w:lang w:val="pt-BR"/>
        </w:rPr>
        <w:t>Dados Biométricos</w:t>
      </w:r>
      <w:bookmarkEnd w:id="181"/>
      <w:bookmarkEnd w:id="182"/>
      <w:bookmarkEnd w:id="183"/>
    </w:p>
    <w:p w14:paraId="7B62402E" w14:textId="77777777" w:rsidR="00E237EE" w:rsidRPr="003920FD" w:rsidRDefault="00E237EE" w:rsidP="00E04EE8">
      <w:pPr>
        <w:rPr>
          <w:lang w:val="pt-BR"/>
        </w:rPr>
      </w:pPr>
      <w:r w:rsidRPr="003920FD">
        <w:rPr>
          <w:lang w:val="pt-BR"/>
        </w:rPr>
        <w:t>Se o Cliente utilizar Produtos e Serviços para tratar os Dados Biométricos, o Cliente é responsável por: (i) notificar os titulares dos dados, incluindo relativamente aos períodos de retenção e à destruição; (</w:t>
      </w:r>
      <w:proofErr w:type="spellStart"/>
      <w:r w:rsidRPr="003920FD">
        <w:rPr>
          <w:lang w:val="pt-BR"/>
        </w:rPr>
        <w:t>ii</w:t>
      </w:r>
      <w:proofErr w:type="spellEnd"/>
      <w:r w:rsidRPr="003920FD">
        <w:rPr>
          <w:lang w:val="pt-BR"/>
        </w:rPr>
        <w:t>) obter o consentimento dos titulares dos dados; e (</w:t>
      </w:r>
      <w:proofErr w:type="spellStart"/>
      <w:r w:rsidRPr="003920FD">
        <w:rPr>
          <w:lang w:val="pt-BR"/>
        </w:rPr>
        <w:t>iii</w:t>
      </w:r>
      <w:proofErr w:type="spellEnd"/>
      <w:r w:rsidRPr="003920FD">
        <w:rPr>
          <w:lang w:val="pt-BR"/>
        </w:rPr>
        <w:t xml:space="preserve">)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03451FBF" w14:textId="77777777" w:rsidR="00E237EE" w:rsidRPr="003920FD" w:rsidRDefault="00E237EE" w:rsidP="00E237EE">
      <w:pPr>
        <w:pStyle w:val="Heading2"/>
        <w:rPr>
          <w:lang w:val="pt-BR"/>
        </w:rPr>
      </w:pPr>
      <w:bookmarkStart w:id="185" w:name="_Toc155367329"/>
      <w:bookmarkStart w:id="186" w:name="_Toc206770687"/>
      <w:r w:rsidRPr="003920FD">
        <w:rPr>
          <w:lang w:val="pt-BR"/>
        </w:rPr>
        <w:t>Serviços Profissionais Suplementares</w:t>
      </w:r>
      <w:bookmarkEnd w:id="185"/>
      <w:bookmarkEnd w:id="186"/>
    </w:p>
    <w:p w14:paraId="0DDF9FC2" w14:textId="77777777" w:rsidR="00E237EE" w:rsidRPr="003920FD" w:rsidRDefault="00E237EE" w:rsidP="00E04EE8">
      <w:pPr>
        <w:rPr>
          <w:lang w:val="pt-BR"/>
        </w:rPr>
      </w:pPr>
      <w:r w:rsidRPr="003920FD">
        <w:rPr>
          <w:lang w:val="pt-BR"/>
        </w:rPr>
        <w:t>Quando utilizado nas secções listadas abaixo, o termo definido “Serviços Profissionais” inclui os Serviços Profissionais Suplementares e o termo definido “Dados dos Serviços Profissionais” inclui os dados obtidos para os Serviços Profissionais Suplementares.</w:t>
      </w:r>
    </w:p>
    <w:p w14:paraId="57007FE3" w14:textId="77777777" w:rsidR="00E237EE" w:rsidRPr="003920FD" w:rsidRDefault="00E237EE" w:rsidP="00E04EE8">
      <w:pPr>
        <w:rPr>
          <w:lang w:val="pt-BR"/>
        </w:rPr>
      </w:pPr>
      <w:r w:rsidRPr="003920FD">
        <w:rPr>
          <w:lang w:val="pt-BR"/>
        </w:rP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w:t>
      </w:r>
      <w:r w:rsidRPr="003920FD">
        <w:rPr>
          <w:lang w:val="pt-BR"/>
        </w:rPr>
        <w:lastRenderedPageBreak/>
        <w:t xml:space="preserve">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493710F7" w14:textId="77777777" w:rsidR="00E237EE" w:rsidRPr="003920FD" w:rsidRDefault="00E237EE" w:rsidP="00E237EE">
      <w:pPr>
        <w:pStyle w:val="Heading2"/>
        <w:rPr>
          <w:lang w:val="pt-BR"/>
        </w:rPr>
      </w:pPr>
      <w:bookmarkStart w:id="187" w:name="_Toc155367330"/>
      <w:bookmarkStart w:id="188" w:name="_Toc206770688"/>
      <w:bookmarkEnd w:id="184"/>
      <w:r w:rsidRPr="003920FD">
        <w:rPr>
          <w:lang w:val="pt-BR"/>
        </w:rPr>
        <w:t>Como Contactar a Microsoft</w:t>
      </w:r>
      <w:bookmarkEnd w:id="170"/>
      <w:bookmarkEnd w:id="171"/>
      <w:bookmarkEnd w:id="172"/>
      <w:bookmarkEnd w:id="180"/>
      <w:bookmarkEnd w:id="187"/>
      <w:bookmarkEnd w:id="188"/>
    </w:p>
    <w:p w14:paraId="6092A3FA" w14:textId="77777777" w:rsidR="00E237EE" w:rsidRPr="003920FD" w:rsidRDefault="00E237EE" w:rsidP="00E04EE8">
      <w:pPr>
        <w:rPr>
          <w:lang w:val="pt-BR"/>
        </w:rPr>
      </w:pPr>
      <w:r w:rsidRPr="003920FD">
        <w:rPr>
          <w:lang w:val="pt-BR"/>
        </w:rP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14" w:history="1">
        <w:r w:rsidRPr="003920FD">
          <w:rPr>
            <w:rStyle w:val="Hyperlink"/>
            <w:lang w:val="pt-BR"/>
          </w:rPr>
          <w:t>http://go.microsoft.com/?linkid=9846224</w:t>
        </w:r>
      </w:hyperlink>
      <w:r w:rsidRPr="003920FD">
        <w:rPr>
          <w:lang w:val="pt-BR"/>
        </w:rPr>
        <w:t xml:space="preserve">. A morada física da Microsoft é: </w:t>
      </w:r>
    </w:p>
    <w:p w14:paraId="74A99C43" w14:textId="77777777" w:rsidR="00E237EE" w:rsidRPr="003920FD" w:rsidRDefault="00E237EE" w:rsidP="00E04EE8">
      <w:pPr>
        <w:spacing w:after="0" w:line="240" w:lineRule="auto"/>
        <w:rPr>
          <w:lang w:val="pt-BR"/>
        </w:rPr>
      </w:pPr>
      <w:r w:rsidRPr="003920FD">
        <w:rPr>
          <w:b/>
          <w:lang w:val="pt-BR"/>
        </w:rPr>
        <w:t>Privacidade do Serviço Empresarial da Microsoft</w:t>
      </w:r>
    </w:p>
    <w:p w14:paraId="29DCAC81" w14:textId="77777777" w:rsidR="00E237EE" w:rsidRPr="00FC77AC" w:rsidRDefault="00E237EE" w:rsidP="00E04EE8">
      <w:pPr>
        <w:spacing w:after="0" w:line="240" w:lineRule="auto"/>
      </w:pPr>
      <w:r>
        <w:t>Microsoft Corporation</w:t>
      </w:r>
    </w:p>
    <w:p w14:paraId="11D29593" w14:textId="77777777" w:rsidR="00E237EE" w:rsidRPr="00FC77AC" w:rsidRDefault="00E237EE" w:rsidP="00E04EE8">
      <w:pPr>
        <w:spacing w:after="0" w:line="240" w:lineRule="auto"/>
      </w:pPr>
      <w:r>
        <w:t>One Microsoft Way</w:t>
      </w:r>
    </w:p>
    <w:p w14:paraId="56C0F188" w14:textId="77777777" w:rsidR="00E237EE" w:rsidRDefault="00E237EE" w:rsidP="00E04EE8">
      <w:pPr>
        <w:spacing w:after="0" w:line="240" w:lineRule="auto"/>
      </w:pPr>
      <w:r>
        <w:t>Redmond, Washington 98052 USA</w:t>
      </w:r>
    </w:p>
    <w:p w14:paraId="087AAC6A" w14:textId="77777777" w:rsidR="00E04EE8" w:rsidRPr="0013636C" w:rsidRDefault="00E04EE8" w:rsidP="00E04EE8">
      <w:pPr>
        <w:spacing w:after="0" w:line="240" w:lineRule="auto"/>
        <w:rPr>
          <w:sz w:val="8"/>
          <w:szCs w:val="8"/>
        </w:rPr>
      </w:pPr>
    </w:p>
    <w:p w14:paraId="42FED309" w14:textId="77777777" w:rsidR="00E237EE" w:rsidRPr="003920FD" w:rsidRDefault="00E237EE" w:rsidP="00E04EE8">
      <w:pPr>
        <w:rPr>
          <w:lang w:val="pt-BR"/>
        </w:rPr>
      </w:pPr>
      <w:r w:rsidRPr="003920FD">
        <w:rPr>
          <w:lang w:val="pt-BR"/>
        </w:rPr>
        <w:t xml:space="preserve">A Microsoft Ireland </w:t>
      </w:r>
      <w:proofErr w:type="spellStart"/>
      <w:r w:rsidRPr="003920FD">
        <w:rPr>
          <w:lang w:val="pt-BR"/>
        </w:rPr>
        <w:t>Operations</w:t>
      </w:r>
      <w:proofErr w:type="spellEnd"/>
      <w:r w:rsidRPr="003920FD">
        <w:rPr>
          <w:lang w:val="pt-BR"/>
        </w:rPr>
        <w:t xml:space="preserve"> </w:t>
      </w:r>
      <w:proofErr w:type="spellStart"/>
      <w:r w:rsidRPr="003920FD">
        <w:rPr>
          <w:lang w:val="pt-BR"/>
        </w:rPr>
        <w:t>Limited</w:t>
      </w:r>
      <w:proofErr w:type="spellEnd"/>
      <w:r w:rsidRPr="003920FD">
        <w:rPr>
          <w:lang w:val="pt-BR"/>
        </w:rPr>
        <w:t xml:space="preserve"> é o representante da proteção de dados da Microsoft para o Espaço Económico Europeu e Suíça. O representante da privacidade da Microsoft Ireland </w:t>
      </w:r>
      <w:proofErr w:type="spellStart"/>
      <w:r w:rsidRPr="003920FD">
        <w:rPr>
          <w:lang w:val="pt-BR"/>
        </w:rPr>
        <w:t>Operations</w:t>
      </w:r>
      <w:proofErr w:type="spellEnd"/>
      <w:r w:rsidRPr="003920FD">
        <w:rPr>
          <w:lang w:val="pt-BR"/>
        </w:rPr>
        <w:t xml:space="preserve"> </w:t>
      </w:r>
      <w:proofErr w:type="spellStart"/>
      <w:r w:rsidRPr="003920FD">
        <w:rPr>
          <w:lang w:val="pt-BR"/>
        </w:rPr>
        <w:t>Limited</w:t>
      </w:r>
      <w:proofErr w:type="spellEnd"/>
      <w:r w:rsidRPr="003920FD">
        <w:rPr>
          <w:lang w:val="pt-BR"/>
        </w:rPr>
        <w:t xml:space="preserve"> pode ser contactado através do seguinte endereço:</w:t>
      </w:r>
    </w:p>
    <w:p w14:paraId="44F2D7F0" w14:textId="77777777" w:rsidR="00E237EE" w:rsidRPr="00FC77AC" w:rsidRDefault="00E237EE" w:rsidP="00E04EE8">
      <w:pPr>
        <w:spacing w:after="0" w:line="240" w:lineRule="auto"/>
      </w:pPr>
      <w:r>
        <w:rPr>
          <w:b/>
        </w:rPr>
        <w:t>Microsoft Ireland Operations, Ltd.</w:t>
      </w:r>
    </w:p>
    <w:p w14:paraId="3352D998" w14:textId="77777777" w:rsidR="00E237EE" w:rsidRPr="00FC77AC" w:rsidRDefault="00E237EE" w:rsidP="00E04EE8">
      <w:pPr>
        <w:spacing w:after="0" w:line="240" w:lineRule="auto"/>
      </w:pPr>
      <w:r>
        <w:t>Attn: Data Protection</w:t>
      </w:r>
    </w:p>
    <w:p w14:paraId="0C727A08" w14:textId="77777777" w:rsidR="00E237EE" w:rsidRPr="00FC77AC" w:rsidRDefault="00E237EE" w:rsidP="00E04EE8">
      <w:pPr>
        <w:spacing w:after="0" w:line="240" w:lineRule="auto"/>
      </w:pPr>
      <w:r>
        <w:t>One Microsoft Place</w:t>
      </w:r>
    </w:p>
    <w:p w14:paraId="1EC04845" w14:textId="77777777" w:rsidR="00E237EE" w:rsidRPr="00FC77AC" w:rsidRDefault="00E237EE" w:rsidP="00E04EE8">
      <w:pPr>
        <w:spacing w:after="0" w:line="240" w:lineRule="auto"/>
      </w:pPr>
      <w:r>
        <w:t>South County Business Park</w:t>
      </w:r>
    </w:p>
    <w:p w14:paraId="51A13DDB" w14:textId="77777777" w:rsidR="00E237EE" w:rsidRPr="003920FD" w:rsidRDefault="00E237EE" w:rsidP="00E04EE8">
      <w:pPr>
        <w:spacing w:after="0" w:line="240" w:lineRule="auto"/>
        <w:rPr>
          <w:lang w:val="pt-BR"/>
        </w:rPr>
      </w:pPr>
      <w:proofErr w:type="spellStart"/>
      <w:r w:rsidRPr="003920FD">
        <w:rPr>
          <w:lang w:val="pt-BR"/>
        </w:rPr>
        <w:t>Leopardstown</w:t>
      </w:r>
      <w:proofErr w:type="spellEnd"/>
    </w:p>
    <w:p w14:paraId="31CEDCA4" w14:textId="77777777" w:rsidR="00E237EE" w:rsidRPr="003920FD" w:rsidRDefault="00E237EE" w:rsidP="00E04EE8">
      <w:pPr>
        <w:spacing w:after="0" w:line="240" w:lineRule="auto"/>
        <w:rPr>
          <w:lang w:val="pt-BR"/>
        </w:rPr>
      </w:pPr>
      <w:r w:rsidRPr="003920FD">
        <w:rPr>
          <w:lang w:val="pt-BR"/>
        </w:rPr>
        <w:t>Dublin 18, D18 P521, Irlanda</w:t>
      </w:r>
      <w:bookmarkStart w:id="189" w:name="_Hlk495669384"/>
      <w:bookmarkStart w:id="190" w:name="_Toc431459514"/>
      <w:bookmarkStart w:id="191" w:name="DataProcessingTerms"/>
      <w:bookmarkStart w:id="192" w:name="_Toc489605587"/>
    </w:p>
    <w:bookmarkEnd w:id="189"/>
    <w:bookmarkEnd w:id="190"/>
    <w:bookmarkEnd w:id="191"/>
    <w:bookmarkEnd w:id="192"/>
    <w:p w14:paraId="17D25E3A" w14:textId="611349DE" w:rsidR="00D67D4A" w:rsidRPr="003920FD" w:rsidRDefault="00D67D4A">
      <w:pPr>
        <w:tabs>
          <w:tab w:val="clear" w:pos="9360"/>
        </w:tabs>
        <w:spacing w:line="259" w:lineRule="auto"/>
        <w:rPr>
          <w:lang w:val="pt-BR"/>
        </w:rPr>
      </w:pPr>
      <w:r w:rsidRPr="003920FD">
        <w:rPr>
          <w:lang w:val="pt-BR"/>
        </w:rPr>
        <w:br w:type="page"/>
      </w:r>
    </w:p>
    <w:p w14:paraId="316668E1" w14:textId="77777777" w:rsidR="00E04EE8" w:rsidRPr="003920FD" w:rsidRDefault="00E04EE8" w:rsidP="002A6FE7">
      <w:pPr>
        <w:pStyle w:val="Heading1"/>
        <w:keepLines w:val="0"/>
        <w:shd w:val="clear" w:color="auto" w:fill="auto"/>
        <w:rPr>
          <w:lang w:val="pt-BR"/>
        </w:rPr>
      </w:pPr>
      <w:bookmarkStart w:id="193" w:name="_Toc155367331"/>
      <w:bookmarkStart w:id="194" w:name="_Toc206770689"/>
      <w:r w:rsidRPr="003920FD">
        <w:rPr>
          <w:lang w:val="pt-BR"/>
        </w:rPr>
        <w:lastRenderedPageBreak/>
        <w:t>Apêndice A – Medidas de Segurança</w:t>
      </w:r>
      <w:bookmarkEnd w:id="193"/>
      <w:bookmarkEnd w:id="194"/>
    </w:p>
    <w:p w14:paraId="40D24054" w14:textId="77777777" w:rsidR="00E04EE8" w:rsidRPr="003920FD" w:rsidRDefault="00E04EE8" w:rsidP="00E04EE8">
      <w:pPr>
        <w:rPr>
          <w:lang w:val="pt-BR"/>
        </w:rPr>
      </w:pPr>
      <w:r w:rsidRPr="003920FD">
        <w:rPr>
          <w:lang w:val="pt-BR"/>
        </w:rPr>
        <w:t>A Microsoft implementou e manterá os Dados do Cliente nos Serviços Online Principais e nos Dados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04EE8" w14:paraId="5DCB0728" w14:textId="77777777" w:rsidTr="00E04EE8">
        <w:trPr>
          <w:tblHeader/>
        </w:trPr>
        <w:tc>
          <w:tcPr>
            <w:tcW w:w="2610" w:type="dxa"/>
            <w:shd w:val="clear" w:color="auto" w:fill="B9DCD2"/>
          </w:tcPr>
          <w:p w14:paraId="5CFAA005" w14:textId="77777777" w:rsidR="00E04EE8" w:rsidRPr="00231971" w:rsidRDefault="00E04EE8" w:rsidP="00E04EE8">
            <w:pPr>
              <w:pStyle w:val="Tableheader"/>
            </w:pPr>
            <w:bookmarkStart w:id="195" w:name="_Toc206770690"/>
            <w:proofErr w:type="spellStart"/>
            <w:r>
              <w:t>Domínio</w:t>
            </w:r>
            <w:bookmarkEnd w:id="195"/>
            <w:proofErr w:type="spellEnd"/>
          </w:p>
        </w:tc>
        <w:tc>
          <w:tcPr>
            <w:tcW w:w="8190" w:type="dxa"/>
            <w:shd w:val="clear" w:color="auto" w:fill="B9DCD2"/>
          </w:tcPr>
          <w:p w14:paraId="15D9C0ED" w14:textId="77777777" w:rsidR="00E04EE8" w:rsidRPr="00231971" w:rsidRDefault="00E04EE8" w:rsidP="00E04EE8">
            <w:pPr>
              <w:pStyle w:val="Tableheader"/>
            </w:pPr>
            <w:bookmarkStart w:id="196" w:name="_Toc206770691"/>
            <w:r>
              <w:t>Práticas</w:t>
            </w:r>
            <w:bookmarkEnd w:id="196"/>
          </w:p>
        </w:tc>
      </w:tr>
      <w:tr w:rsidR="00E04EE8" w:rsidRPr="00E270F7" w14:paraId="057A3E07" w14:textId="77777777" w:rsidTr="00F316B8">
        <w:tc>
          <w:tcPr>
            <w:tcW w:w="2610" w:type="dxa"/>
            <w:vAlign w:val="center"/>
          </w:tcPr>
          <w:p w14:paraId="50DE792C" w14:textId="77777777" w:rsidR="00E04EE8" w:rsidRPr="003920FD" w:rsidRDefault="00E04EE8" w:rsidP="00E04EE8">
            <w:pPr>
              <w:pStyle w:val="Tabletext"/>
              <w:rPr>
                <w:lang w:val="pt-BR"/>
              </w:rPr>
            </w:pPr>
            <w:r w:rsidRPr="003920FD">
              <w:rPr>
                <w:lang w:val="pt-BR"/>
              </w:rPr>
              <w:t>Organização da Segurança de Informações</w:t>
            </w:r>
          </w:p>
        </w:tc>
        <w:tc>
          <w:tcPr>
            <w:tcW w:w="8190" w:type="dxa"/>
          </w:tcPr>
          <w:p w14:paraId="01DB7F8E" w14:textId="77777777" w:rsidR="00E04EE8" w:rsidRPr="003920FD" w:rsidRDefault="00E04EE8" w:rsidP="00E04EE8">
            <w:pPr>
              <w:pStyle w:val="Tabletext"/>
              <w:rPr>
                <w:lang w:val="pt-BR"/>
              </w:rPr>
            </w:pPr>
            <w:r w:rsidRPr="003920FD">
              <w:rPr>
                <w:b/>
                <w:lang w:val="pt-BR"/>
              </w:rPr>
              <w:t>Propriedade da Segurança</w:t>
            </w:r>
            <w:r w:rsidRPr="003920FD">
              <w:rPr>
                <w:b/>
                <w:bCs/>
                <w:lang w:val="pt-BR"/>
              </w:rPr>
              <w:t>.</w:t>
            </w:r>
            <w:r w:rsidRPr="003920FD">
              <w:rPr>
                <w:lang w:val="pt-BR"/>
              </w:rPr>
              <w:t xml:space="preserve"> A Microsoft designou um ou mais representantes da segurança cuja responsabilidade é a coordenação e monitorização das regras e procedimentos de segurança.</w:t>
            </w:r>
          </w:p>
          <w:p w14:paraId="5CB913A5" w14:textId="77777777" w:rsidR="00E04EE8" w:rsidRPr="003920FD" w:rsidRDefault="00E04EE8" w:rsidP="00E04EE8">
            <w:pPr>
              <w:pStyle w:val="Tabletext"/>
              <w:rPr>
                <w:lang w:val="pt-BR"/>
              </w:rPr>
            </w:pPr>
            <w:r w:rsidRPr="003920FD">
              <w:rPr>
                <w:b/>
                <w:lang w:val="pt-BR"/>
              </w:rPr>
              <w:t>Funções e Responsabilidades de Segurança</w:t>
            </w:r>
            <w:r w:rsidRPr="003920FD">
              <w:rPr>
                <w:b/>
                <w:bCs/>
                <w:lang w:val="pt-BR"/>
              </w:rPr>
              <w:t>.</w:t>
            </w:r>
            <w:r w:rsidRPr="003920FD">
              <w:rPr>
                <w:lang w:val="pt-BR"/>
              </w:rPr>
              <w:t xml:space="preserve"> O pessoal da Microsoft com acesso aos Dados do Cliente ou aos Dados dos Serviços Profissionais está sujeito a obrigações de confidencialidade.</w:t>
            </w:r>
          </w:p>
          <w:p w14:paraId="43338F77" w14:textId="77777777" w:rsidR="00E04EE8" w:rsidRPr="003920FD" w:rsidRDefault="00E04EE8" w:rsidP="00E04EE8">
            <w:pPr>
              <w:pStyle w:val="Tabletext"/>
              <w:rPr>
                <w:lang w:val="pt-BR"/>
              </w:rPr>
            </w:pPr>
            <w:r w:rsidRPr="003920FD">
              <w:rPr>
                <w:b/>
                <w:lang w:val="pt-BR"/>
              </w:rPr>
              <w:t>Programa de Gestão de Riscos</w:t>
            </w:r>
            <w:r w:rsidRPr="003920FD">
              <w:rPr>
                <w:b/>
                <w:bCs/>
                <w:lang w:val="pt-BR"/>
              </w:rPr>
              <w:t>.</w:t>
            </w:r>
            <w:r w:rsidRPr="003920FD">
              <w:rPr>
                <w:lang w:val="pt-BR"/>
              </w:rPr>
              <w:t xml:space="preserve"> A Microsoft executou uma avaliação de riscos antes de tratar os Dados do Cliente ou de lançar o serviço Serviços Online, e antes de tratar os Dados dos Serviços Profissionais ou de lançar os Serviços Profissionais.</w:t>
            </w:r>
          </w:p>
          <w:p w14:paraId="2C138FA4" w14:textId="77777777" w:rsidR="00E04EE8" w:rsidRPr="003920FD" w:rsidRDefault="00E04EE8" w:rsidP="00E04EE8">
            <w:pPr>
              <w:pStyle w:val="Tabletext"/>
              <w:rPr>
                <w:lang w:val="pt-BR"/>
              </w:rPr>
            </w:pPr>
            <w:r w:rsidRPr="003920FD">
              <w:rPr>
                <w:lang w:val="pt-BR"/>
              </w:rPr>
              <w:t>A Microsoft mantém os seus documentos de segurança em conformidade com os seus requisitos de retenção mesmo depois de deixarem de estar em vigor.</w:t>
            </w:r>
          </w:p>
        </w:tc>
      </w:tr>
      <w:tr w:rsidR="00E04EE8" w:rsidRPr="00E270F7" w14:paraId="54200F7A" w14:textId="77777777" w:rsidTr="00F316B8">
        <w:tc>
          <w:tcPr>
            <w:tcW w:w="2610" w:type="dxa"/>
            <w:vAlign w:val="center"/>
          </w:tcPr>
          <w:p w14:paraId="3DAA55E7" w14:textId="77777777" w:rsidR="00E04EE8" w:rsidRPr="00231971" w:rsidRDefault="00E04EE8" w:rsidP="00E04EE8">
            <w:pPr>
              <w:pStyle w:val="Tabletext"/>
            </w:pPr>
            <w:proofErr w:type="spellStart"/>
            <w:r>
              <w:t>Gestão</w:t>
            </w:r>
            <w:proofErr w:type="spellEnd"/>
            <w:r>
              <w:t xml:space="preserve"> de </w:t>
            </w:r>
            <w:proofErr w:type="spellStart"/>
            <w:r>
              <w:t>Ativos</w:t>
            </w:r>
            <w:proofErr w:type="spellEnd"/>
          </w:p>
        </w:tc>
        <w:tc>
          <w:tcPr>
            <w:tcW w:w="8190" w:type="dxa"/>
          </w:tcPr>
          <w:p w14:paraId="4AAE6412" w14:textId="77777777" w:rsidR="00E04EE8" w:rsidRPr="003920FD" w:rsidRDefault="00E04EE8" w:rsidP="00E04EE8">
            <w:pPr>
              <w:pStyle w:val="Tabletext"/>
              <w:rPr>
                <w:lang w:val="pt-BR"/>
              </w:rPr>
            </w:pPr>
            <w:r w:rsidRPr="003920FD">
              <w:rPr>
                <w:b/>
                <w:lang w:val="pt-BR"/>
              </w:rPr>
              <w:t>Inventário de Ativos</w:t>
            </w:r>
            <w:r w:rsidRPr="003920FD">
              <w:rPr>
                <w:b/>
                <w:bCs/>
                <w:lang w:val="pt-BR"/>
              </w:rPr>
              <w:t>.</w:t>
            </w:r>
            <w:r w:rsidRPr="003920FD">
              <w:rPr>
                <w:lang w:val="pt-BR"/>
              </w:rPr>
              <w:t xml:space="preserve"> A Microsoft mantém um inventário de todos os suportes de dados em que os Dados do Cliente ou os Dados dos Serviços Profissionais estão armazenados. O acesso aos inventários desses suportes de dados está restringido ao pessoal da Microsoft que foi autorizado por escrito a ter esse acesso.</w:t>
            </w:r>
          </w:p>
          <w:p w14:paraId="1F41E89F" w14:textId="77777777" w:rsidR="00E04EE8" w:rsidRPr="00FC77AC" w:rsidRDefault="00E04EE8" w:rsidP="00E04EE8">
            <w:pPr>
              <w:pStyle w:val="Tabletext"/>
            </w:pPr>
            <w:proofErr w:type="spellStart"/>
            <w:r>
              <w:rPr>
                <w:b/>
              </w:rPr>
              <w:t>Tratamento</w:t>
            </w:r>
            <w:proofErr w:type="spellEnd"/>
            <w:r>
              <w:rPr>
                <w:b/>
              </w:rPr>
              <w:t xml:space="preserve"> de </w:t>
            </w:r>
            <w:proofErr w:type="spellStart"/>
            <w:r>
              <w:rPr>
                <w:b/>
              </w:rPr>
              <w:t>Ativos</w:t>
            </w:r>
            <w:proofErr w:type="spellEnd"/>
          </w:p>
          <w:p w14:paraId="3E85ECAF" w14:textId="28D3026A" w:rsidR="00E04EE8" w:rsidRPr="003920FD" w:rsidRDefault="00E04EE8" w:rsidP="006A48AB">
            <w:pPr>
              <w:pStyle w:val="Tabletext"/>
              <w:numPr>
                <w:ilvl w:val="0"/>
                <w:numId w:val="9"/>
              </w:numPr>
              <w:rPr>
                <w:lang w:val="pt-BR"/>
              </w:rPr>
            </w:pPr>
            <w:r w:rsidRPr="003920FD">
              <w:rPr>
                <w:lang w:val="pt-BR"/>
              </w:rPr>
              <w:t>A Microsoft classifica os Dados do Cliente e os Dados dos Serviços Profissionais para ajudar a identificá-los e permitir que o acesso aos mesmos seja restringido adequadamente.</w:t>
            </w:r>
          </w:p>
          <w:p w14:paraId="32D5D602" w14:textId="0CA7655C" w:rsidR="00E04EE8" w:rsidRPr="003920FD" w:rsidRDefault="00E04EE8" w:rsidP="006A48AB">
            <w:pPr>
              <w:pStyle w:val="Tabletext"/>
              <w:numPr>
                <w:ilvl w:val="0"/>
                <w:numId w:val="9"/>
              </w:numPr>
              <w:rPr>
                <w:lang w:val="pt-BR"/>
              </w:rPr>
            </w:pPr>
            <w:r w:rsidRPr="003920FD">
              <w:rPr>
                <w:lang w:val="pt-BR"/>
              </w:rPr>
              <w:t>A Microsoft impõe restrições à impressão dos Dados do Cliente e os Dados dos Serviços Profissionais, e conta com procedimentos para a eliminação dos materiais impressos que contêm estes dados.</w:t>
            </w:r>
          </w:p>
          <w:p w14:paraId="507FDBCC" w14:textId="77777777" w:rsidR="00E04EE8" w:rsidRPr="003920FD" w:rsidRDefault="00E04EE8" w:rsidP="006A48AB">
            <w:pPr>
              <w:pStyle w:val="Tabletext"/>
              <w:numPr>
                <w:ilvl w:val="0"/>
                <w:numId w:val="9"/>
              </w:numPr>
              <w:rPr>
                <w:lang w:val="pt-BR"/>
              </w:rPr>
            </w:pPr>
            <w:r w:rsidRPr="003920FD">
              <w:rPr>
                <w:lang w:val="pt-BR"/>
              </w:rPr>
              <w:t xml:space="preserve">O pessoal da Microsoft terá de obter a autorização da Microsoft antes de armazenar os Dados do Cliente ou os Dados dos Serviços </w:t>
            </w:r>
            <w:r w:rsidRPr="003920FD">
              <w:rPr>
                <w:lang w:val="pt-BR"/>
              </w:rPr>
              <w:lastRenderedPageBreak/>
              <w:t>Profissionais em dispositivos portáteis, aceder remotamente a estes dados ou tratar estes dados fora das instalações da Microsoft.</w:t>
            </w:r>
          </w:p>
        </w:tc>
      </w:tr>
      <w:tr w:rsidR="00E04EE8" w14:paraId="38D1D1FB" w14:textId="77777777" w:rsidTr="00F316B8">
        <w:tc>
          <w:tcPr>
            <w:tcW w:w="2610" w:type="dxa"/>
            <w:vAlign w:val="center"/>
          </w:tcPr>
          <w:p w14:paraId="6CFEAA83" w14:textId="77777777" w:rsidR="00E04EE8" w:rsidRPr="00231971" w:rsidRDefault="00E04EE8" w:rsidP="00E04EE8">
            <w:pPr>
              <w:pStyle w:val="Tabletext"/>
            </w:pPr>
            <w:proofErr w:type="spellStart"/>
            <w:r>
              <w:lastRenderedPageBreak/>
              <w:t>Segurança</w:t>
            </w:r>
            <w:proofErr w:type="spellEnd"/>
            <w:r>
              <w:t xml:space="preserve"> de </w:t>
            </w:r>
            <w:proofErr w:type="spellStart"/>
            <w:r>
              <w:t>Recursos</w:t>
            </w:r>
            <w:proofErr w:type="spellEnd"/>
            <w:r>
              <w:t xml:space="preserve"> Humanos</w:t>
            </w:r>
          </w:p>
        </w:tc>
        <w:tc>
          <w:tcPr>
            <w:tcW w:w="8190" w:type="dxa"/>
          </w:tcPr>
          <w:p w14:paraId="00E052B6" w14:textId="77777777" w:rsidR="00E04EE8" w:rsidRPr="000720BF" w:rsidRDefault="00E04EE8" w:rsidP="00E04EE8">
            <w:pPr>
              <w:pStyle w:val="Tabletext"/>
            </w:pPr>
            <w:r w:rsidRPr="003920FD">
              <w:rPr>
                <w:b/>
                <w:lang w:val="pt-BR"/>
              </w:rPr>
              <w:t>Formação em Segurança</w:t>
            </w:r>
            <w:r w:rsidRPr="003920FD">
              <w:rPr>
                <w:b/>
                <w:bCs/>
                <w:lang w:val="pt-BR"/>
              </w:rPr>
              <w:t>.</w:t>
            </w:r>
            <w:r w:rsidRPr="003920FD">
              <w:rPr>
                <w:lang w:val="pt-BR"/>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w:t>
            </w:r>
            <w:r>
              <w:t xml:space="preserve">A Microsoft </w:t>
            </w:r>
            <w:proofErr w:type="spellStart"/>
            <w:r>
              <w:t>só</w:t>
            </w:r>
            <w:proofErr w:type="spellEnd"/>
            <w:r>
              <w:t xml:space="preserve"> </w:t>
            </w:r>
            <w:proofErr w:type="spellStart"/>
            <w:r>
              <w:t>utilizará</w:t>
            </w:r>
            <w:proofErr w:type="spellEnd"/>
            <w:r>
              <w:t xml:space="preserve"> dados </w:t>
            </w:r>
            <w:proofErr w:type="spellStart"/>
            <w:r>
              <w:t>anónimos</w:t>
            </w:r>
            <w:proofErr w:type="spellEnd"/>
            <w:r>
              <w:t xml:space="preserve"> </w:t>
            </w:r>
            <w:proofErr w:type="spellStart"/>
            <w:r>
              <w:t>nas</w:t>
            </w:r>
            <w:proofErr w:type="spellEnd"/>
            <w:r>
              <w:t xml:space="preserve"> </w:t>
            </w:r>
            <w:proofErr w:type="spellStart"/>
            <w:r>
              <w:t>formações</w:t>
            </w:r>
            <w:proofErr w:type="spellEnd"/>
            <w:r>
              <w:t>.</w:t>
            </w:r>
          </w:p>
        </w:tc>
      </w:tr>
      <w:tr w:rsidR="00E04EE8" w:rsidRPr="00E270F7" w14:paraId="1929E118" w14:textId="77777777" w:rsidTr="00F316B8">
        <w:tc>
          <w:tcPr>
            <w:tcW w:w="2610" w:type="dxa"/>
            <w:vAlign w:val="center"/>
          </w:tcPr>
          <w:p w14:paraId="6471570F" w14:textId="77777777" w:rsidR="00E04EE8" w:rsidRPr="00231971" w:rsidRDefault="00E04EE8" w:rsidP="00E04EE8">
            <w:pPr>
              <w:pStyle w:val="Tabletext"/>
            </w:pPr>
            <w:proofErr w:type="spellStart"/>
            <w:r>
              <w:t>Segurança</w:t>
            </w:r>
            <w:proofErr w:type="spellEnd"/>
            <w:r>
              <w:t xml:space="preserve"> </w:t>
            </w:r>
            <w:proofErr w:type="spellStart"/>
            <w:r>
              <w:t>Física</w:t>
            </w:r>
            <w:proofErr w:type="spellEnd"/>
            <w:r>
              <w:t xml:space="preserve"> e Ambiental</w:t>
            </w:r>
          </w:p>
        </w:tc>
        <w:tc>
          <w:tcPr>
            <w:tcW w:w="8190" w:type="dxa"/>
          </w:tcPr>
          <w:p w14:paraId="6B25CDB0" w14:textId="77777777" w:rsidR="00E04EE8" w:rsidRPr="003920FD" w:rsidRDefault="00E04EE8" w:rsidP="00E04EE8">
            <w:pPr>
              <w:pStyle w:val="Tabletext"/>
              <w:rPr>
                <w:lang w:val="pt-BR"/>
              </w:rPr>
            </w:pPr>
            <w:r w:rsidRPr="003920FD">
              <w:rPr>
                <w:b/>
                <w:lang w:val="pt-BR"/>
              </w:rPr>
              <w:t>Acesso Físico às Instalações</w:t>
            </w:r>
            <w:r w:rsidRPr="003920FD">
              <w:rPr>
                <w:b/>
                <w:bCs/>
                <w:lang w:val="pt-BR"/>
              </w:rPr>
              <w:t>.</w:t>
            </w:r>
            <w:r w:rsidRPr="003920FD">
              <w:rPr>
                <w:lang w:val="pt-BR"/>
              </w:rPr>
              <w:t xml:space="preserve"> A Microsoft limita o acesso às instalações onde os sistemas informáticos que tratam os Dados do Cliente ou os Dados dos Serviços Profissionais se encontram aos indivíduos autorizados e identificados.</w:t>
            </w:r>
          </w:p>
          <w:p w14:paraId="2450C0B7" w14:textId="77777777" w:rsidR="00E04EE8" w:rsidRPr="003920FD" w:rsidRDefault="00E04EE8" w:rsidP="00E04EE8">
            <w:pPr>
              <w:pStyle w:val="Tabletext"/>
              <w:rPr>
                <w:lang w:val="pt-BR"/>
              </w:rPr>
            </w:pPr>
            <w:r w:rsidRPr="003920FD">
              <w:rPr>
                <w:b/>
                <w:lang w:val="pt-BR"/>
              </w:rPr>
              <w:t>Acesso Físico aos Componentes</w:t>
            </w:r>
            <w:r w:rsidRPr="003920FD">
              <w:rPr>
                <w:b/>
                <w:bCs/>
                <w:lang w:val="pt-BR"/>
              </w:rPr>
              <w:t>.</w:t>
            </w:r>
            <w:r w:rsidRPr="003920FD">
              <w:rPr>
                <w:lang w:val="pt-BR"/>
              </w:rPr>
              <w:t xml:space="preserve"> A Microsoft mantém registos dos suportes de dados recebidos e enviados que contenham Dados do Cliente ou Dados dos Serviços Profissionais, incluindo o tipo de suportes de dados, o remetente e destinatários autorizados, a data e hora, o número de suportes de dados e os tipos destes dados que contêm.</w:t>
            </w:r>
          </w:p>
          <w:p w14:paraId="48FDF5FC" w14:textId="77777777" w:rsidR="00E04EE8" w:rsidRPr="003920FD" w:rsidRDefault="00E04EE8" w:rsidP="00E04EE8">
            <w:pPr>
              <w:pStyle w:val="Tabletext"/>
              <w:rPr>
                <w:lang w:val="pt-BR"/>
              </w:rPr>
            </w:pPr>
            <w:r w:rsidRPr="003920FD">
              <w:rPr>
                <w:b/>
                <w:lang w:val="pt-BR"/>
              </w:rPr>
              <w:t>Proteção contra Interrupções</w:t>
            </w:r>
            <w:r w:rsidRPr="003920FD">
              <w:rPr>
                <w:b/>
                <w:bCs/>
                <w:lang w:val="pt-BR"/>
              </w:rPr>
              <w:t>.</w:t>
            </w:r>
            <w:r w:rsidRPr="003920FD">
              <w:rPr>
                <w:lang w:val="pt-BR"/>
              </w:rPr>
              <w:t xml:space="preserve"> A Microsoft utiliza vários sistemas padrão do setor para se proteger contra a perda de dados devido a falhas na fonte de alimentação ou interferências na linha.</w:t>
            </w:r>
          </w:p>
          <w:p w14:paraId="51D2A5A7" w14:textId="77777777" w:rsidR="00E04EE8" w:rsidRPr="003920FD" w:rsidRDefault="00E04EE8" w:rsidP="00E04EE8">
            <w:pPr>
              <w:pStyle w:val="Tabletext"/>
              <w:rPr>
                <w:lang w:val="pt-BR"/>
              </w:rPr>
            </w:pPr>
            <w:r w:rsidRPr="003920FD">
              <w:rPr>
                <w:b/>
                <w:lang w:val="pt-BR"/>
              </w:rPr>
              <w:t>Eliminação de Componentes</w:t>
            </w:r>
            <w:r w:rsidRPr="003920FD">
              <w:rPr>
                <w:b/>
                <w:bCs/>
                <w:lang w:val="pt-BR"/>
              </w:rPr>
              <w:t>.</w:t>
            </w:r>
            <w:r w:rsidRPr="003920FD">
              <w:rPr>
                <w:lang w:val="pt-BR"/>
              </w:rPr>
              <w:t xml:space="preserve"> A Microsoft utiliza os processos padrão do setor para eliminar os Dados do Cliente e os Dados dos Serviços Profissionais quando estes deixam de ser necessários.</w:t>
            </w:r>
          </w:p>
        </w:tc>
      </w:tr>
      <w:tr w:rsidR="00E04EE8" w:rsidRPr="003920FD" w14:paraId="5E73FCF0" w14:textId="77777777" w:rsidTr="00F316B8">
        <w:tc>
          <w:tcPr>
            <w:tcW w:w="2610" w:type="dxa"/>
            <w:tcBorders>
              <w:bottom w:val="single" w:sz="4" w:space="0" w:color="auto"/>
            </w:tcBorders>
            <w:vAlign w:val="center"/>
          </w:tcPr>
          <w:p w14:paraId="76AD1EFF" w14:textId="77777777" w:rsidR="00E04EE8" w:rsidRPr="003920FD" w:rsidRDefault="00E04EE8" w:rsidP="00E04EE8">
            <w:pPr>
              <w:pStyle w:val="Tabletext"/>
              <w:rPr>
                <w:lang w:val="pt-BR"/>
              </w:rPr>
            </w:pPr>
            <w:r w:rsidRPr="003920FD">
              <w:rPr>
                <w:lang w:val="pt-BR"/>
              </w:rPr>
              <w:t>Gestão de Comunicações e Operações</w:t>
            </w:r>
          </w:p>
        </w:tc>
        <w:tc>
          <w:tcPr>
            <w:tcW w:w="8190" w:type="dxa"/>
            <w:tcBorders>
              <w:bottom w:val="single" w:sz="4" w:space="0" w:color="auto"/>
            </w:tcBorders>
          </w:tcPr>
          <w:p w14:paraId="6A8B0F33" w14:textId="77777777" w:rsidR="00E04EE8" w:rsidRPr="003920FD" w:rsidRDefault="00E04EE8" w:rsidP="00E04EE8">
            <w:pPr>
              <w:pStyle w:val="Tabletext"/>
              <w:rPr>
                <w:lang w:val="pt-BR"/>
              </w:rPr>
            </w:pPr>
            <w:r w:rsidRPr="003920FD">
              <w:rPr>
                <w:b/>
                <w:lang w:val="pt-BR"/>
              </w:rPr>
              <w:t>Política Operacional</w:t>
            </w:r>
            <w:r w:rsidRPr="003920FD">
              <w:rPr>
                <w:b/>
                <w:bCs/>
                <w:lang w:val="pt-BR"/>
              </w:rPr>
              <w:t>.</w:t>
            </w:r>
            <w:r w:rsidRPr="003920FD">
              <w:rPr>
                <w:lang w:val="pt-BR"/>
              </w:rPr>
              <w:t xml:space="preserve"> A Microsoft mantém documentos de segurança que descrevem as respetivas medidas de segurança, e os procedimentos e responsabilidades relevantes do seu pessoal com acesso aos Dados do Cliente ou aos Dados dos Serviços Profissionais.</w:t>
            </w:r>
          </w:p>
          <w:p w14:paraId="73D30D63" w14:textId="77777777" w:rsidR="00E04EE8" w:rsidRPr="00FC77AC" w:rsidRDefault="00E04EE8" w:rsidP="00E04EE8">
            <w:pPr>
              <w:pStyle w:val="Tabletext"/>
            </w:pPr>
            <w:proofErr w:type="spellStart"/>
            <w:r>
              <w:rPr>
                <w:b/>
              </w:rPr>
              <w:t>Procedimentos</w:t>
            </w:r>
            <w:proofErr w:type="spellEnd"/>
            <w:r>
              <w:rPr>
                <w:b/>
              </w:rPr>
              <w:t xml:space="preserve"> de </w:t>
            </w:r>
            <w:proofErr w:type="spellStart"/>
            <w:r>
              <w:rPr>
                <w:b/>
              </w:rPr>
              <w:t>Recuperação</w:t>
            </w:r>
            <w:proofErr w:type="spellEnd"/>
            <w:r>
              <w:rPr>
                <w:b/>
              </w:rPr>
              <w:t xml:space="preserve"> de Dados</w:t>
            </w:r>
          </w:p>
          <w:p w14:paraId="02B58475" w14:textId="7A083038" w:rsidR="00E04EE8" w:rsidRPr="003920FD" w:rsidRDefault="00E04EE8" w:rsidP="006A48AB">
            <w:pPr>
              <w:pStyle w:val="Tabletext"/>
              <w:numPr>
                <w:ilvl w:val="0"/>
                <w:numId w:val="10"/>
              </w:numPr>
              <w:rPr>
                <w:lang w:val="pt-BR"/>
              </w:rPr>
            </w:pPr>
            <w:r w:rsidRPr="003920FD">
              <w:rPr>
                <w:lang w:val="pt-BR"/>
              </w:rPr>
              <w:t>Regularmente, mas nunca menos frequente do que uma vez por semana (a menos que não tenham ocorrido atualizações durante esse período), a Microsoft irá manter múltiplas cópias dos Dados do Cliente e dos Dados dos Serviços Profissionais a partir das quais estes dados podem ser recuperados.</w:t>
            </w:r>
          </w:p>
          <w:p w14:paraId="08A728CA" w14:textId="4BCD82E6" w:rsidR="00E04EE8" w:rsidRPr="003920FD" w:rsidRDefault="00E04EE8" w:rsidP="006A48AB">
            <w:pPr>
              <w:pStyle w:val="Tabletext"/>
              <w:numPr>
                <w:ilvl w:val="0"/>
                <w:numId w:val="10"/>
              </w:numPr>
              <w:rPr>
                <w:lang w:val="pt-BR"/>
              </w:rPr>
            </w:pPr>
            <w:r w:rsidRPr="003920FD">
              <w:rPr>
                <w:lang w:val="pt-BR"/>
              </w:rPr>
              <w:t xml:space="preserve">A Microsoft armazena cópias dos Dados do Cliente e dos Dados dos Serviços Profissionais e procedimentos de recuperação de dados num </w:t>
            </w:r>
            <w:r w:rsidRPr="003920FD">
              <w:rPr>
                <w:lang w:val="pt-BR"/>
              </w:rPr>
              <w:lastRenderedPageBreak/>
              <w:t>local diferente do local onde se encontra o equipamento informático principal que trata os Dados do Cliente e os Dados dos Serviços Profissionais.</w:t>
            </w:r>
          </w:p>
          <w:p w14:paraId="0FD48E47" w14:textId="362E0963" w:rsidR="00E04EE8" w:rsidRPr="003920FD" w:rsidRDefault="00E04EE8" w:rsidP="006A48AB">
            <w:pPr>
              <w:pStyle w:val="Tabletext"/>
              <w:numPr>
                <w:ilvl w:val="0"/>
                <w:numId w:val="10"/>
              </w:numPr>
              <w:rPr>
                <w:lang w:val="pt-BR"/>
              </w:rPr>
            </w:pPr>
            <w:r w:rsidRPr="003920FD">
              <w:rPr>
                <w:lang w:val="pt-BR"/>
              </w:rPr>
              <w:t>A Microsoft dispõe de procedimentos específicos que regulam o acesso às cópias dos Dados do Cliente e dos Dados dos Serviços Profissionais.</w:t>
            </w:r>
          </w:p>
          <w:p w14:paraId="6862E970" w14:textId="4BD94D35" w:rsidR="00E04EE8" w:rsidRPr="003920FD" w:rsidRDefault="00E04EE8" w:rsidP="006A48AB">
            <w:pPr>
              <w:pStyle w:val="Tabletext"/>
              <w:numPr>
                <w:ilvl w:val="0"/>
                <w:numId w:val="10"/>
              </w:numPr>
              <w:rPr>
                <w:lang w:val="pt-BR"/>
              </w:rPr>
            </w:pPr>
            <w:r w:rsidRPr="003920FD">
              <w:rPr>
                <w:lang w:val="pt-BR"/>
              </w:rPr>
              <w:t xml:space="preserve">A Microsoft revê os procedimentos de recuperação de dados pelo menos a cada seis meses, exceto no caso dos procedimentos de recuperação de dados para os Serviços Profissionais e para os Serviços do Azure </w:t>
            </w:r>
            <w:proofErr w:type="spellStart"/>
            <w:r w:rsidRPr="003920FD">
              <w:rPr>
                <w:lang w:val="pt-BR"/>
              </w:rPr>
              <w:t>Government</w:t>
            </w:r>
            <w:proofErr w:type="spellEnd"/>
            <w:r w:rsidRPr="003920FD">
              <w:rPr>
                <w:lang w:val="pt-BR"/>
              </w:rPr>
              <w:t>, que são revistos a cada doze meses.</w:t>
            </w:r>
          </w:p>
          <w:p w14:paraId="35A24C5C" w14:textId="791F1CE4" w:rsidR="00E04EE8" w:rsidRPr="003920FD" w:rsidRDefault="00E04EE8" w:rsidP="006A48AB">
            <w:pPr>
              <w:pStyle w:val="Tabletext"/>
              <w:numPr>
                <w:ilvl w:val="0"/>
                <w:numId w:val="10"/>
              </w:numPr>
              <w:rPr>
                <w:lang w:val="pt-BR"/>
              </w:rPr>
            </w:pPr>
            <w:r w:rsidRPr="003920FD">
              <w:rPr>
                <w:lang w:val="pt-BR"/>
              </w:rPr>
              <w:t>A Microsoft regista os esforços de restauro dos dados, incluindo a pessoa responsável, a descrição dos dados restaurados e, onde aplicável, a pessoa responsável e os dados (se existirem) que tiveram de ser introduzidos manualmente no processo de recuperação de dados.</w:t>
            </w:r>
          </w:p>
          <w:p w14:paraId="2E583F56" w14:textId="77777777" w:rsidR="00E04EE8" w:rsidRPr="003920FD" w:rsidRDefault="00E04EE8" w:rsidP="00E04EE8">
            <w:pPr>
              <w:pStyle w:val="Tabletext"/>
              <w:rPr>
                <w:lang w:val="pt-BR"/>
              </w:rPr>
            </w:pPr>
            <w:r w:rsidRPr="003920FD">
              <w:rPr>
                <w:b/>
                <w:lang w:val="pt-BR"/>
              </w:rPr>
              <w:t>Software Malicioso</w:t>
            </w:r>
            <w:r w:rsidRPr="003920FD">
              <w:rPr>
                <w:b/>
                <w:bCs/>
                <w:lang w:val="pt-BR"/>
              </w:rPr>
              <w:t>.</w:t>
            </w:r>
            <w:r w:rsidRPr="003920FD">
              <w:rPr>
                <w:lang w:val="pt-BR"/>
              </w:rPr>
              <w:t xml:space="preserve"> A Microsoft possui controlos </w:t>
            </w:r>
            <w:proofErr w:type="spellStart"/>
            <w:r w:rsidRPr="003920FD">
              <w:rPr>
                <w:lang w:val="pt-BR"/>
              </w:rPr>
              <w:t>antimalware</w:t>
            </w:r>
            <w:proofErr w:type="spellEnd"/>
            <w:r w:rsidRPr="003920FD">
              <w:rPr>
                <w:lang w:val="pt-BR"/>
              </w:rPr>
              <w:t xml:space="preserve"> para ajudar a evitar que software malicioso obtenha acesso não autorizado aos Dados do Cliente e aos Dados dos Serviços Profissionais, incluindo software malicioso proveniente de redes públicas.</w:t>
            </w:r>
          </w:p>
          <w:p w14:paraId="0A829EE3" w14:textId="77777777" w:rsidR="00E04EE8" w:rsidRPr="00FC77AC" w:rsidRDefault="00E04EE8" w:rsidP="00E04EE8">
            <w:pPr>
              <w:pStyle w:val="Tabletext"/>
            </w:pPr>
            <w:r>
              <w:rPr>
                <w:b/>
              </w:rPr>
              <w:t xml:space="preserve">Dados Fora dos </w:t>
            </w:r>
            <w:proofErr w:type="spellStart"/>
            <w:r>
              <w:rPr>
                <w:b/>
              </w:rPr>
              <w:t>Limites</w:t>
            </w:r>
            <w:proofErr w:type="spellEnd"/>
          </w:p>
          <w:p w14:paraId="5016195F" w14:textId="41161643" w:rsidR="00E04EE8" w:rsidRPr="003920FD" w:rsidRDefault="00E04EE8" w:rsidP="006A48AB">
            <w:pPr>
              <w:pStyle w:val="Tabletext"/>
              <w:numPr>
                <w:ilvl w:val="0"/>
                <w:numId w:val="11"/>
              </w:numPr>
              <w:rPr>
                <w:lang w:val="pt-BR"/>
              </w:rPr>
            </w:pPr>
            <w:r w:rsidRPr="003920FD">
              <w:rPr>
                <w:lang w:val="pt-BR"/>
              </w:rPr>
              <w:t>A Microsoft encripta ou permite que o Cliente encripte os Dados do Cliente e os Dados dos Serviços Profissionais transmitidos através de redes públicas.</w:t>
            </w:r>
          </w:p>
          <w:p w14:paraId="7AD8201C" w14:textId="281A2FAE" w:rsidR="00E04EE8" w:rsidRPr="003920FD" w:rsidRDefault="00E04EE8" w:rsidP="006A48AB">
            <w:pPr>
              <w:pStyle w:val="Tabletext"/>
              <w:numPr>
                <w:ilvl w:val="0"/>
                <w:numId w:val="11"/>
              </w:numPr>
              <w:rPr>
                <w:lang w:val="pt-BR"/>
              </w:rPr>
            </w:pPr>
            <w:r w:rsidRPr="003920FD">
              <w:rPr>
                <w:lang w:val="pt-BR"/>
              </w:rPr>
              <w:t>A Microsoft restringe o acesso aos Dados do Cliente e aos Dados dos Serviços Profissionais nos suportes de dados que saem das suas instalações.</w:t>
            </w:r>
          </w:p>
          <w:p w14:paraId="5054C0C4" w14:textId="77777777" w:rsidR="00E04EE8" w:rsidRPr="003920FD" w:rsidRDefault="00E04EE8" w:rsidP="00E04EE8">
            <w:pPr>
              <w:pStyle w:val="Tabletext"/>
              <w:rPr>
                <w:lang w:val="pt-BR"/>
              </w:rPr>
            </w:pPr>
            <w:r w:rsidRPr="003920FD">
              <w:rPr>
                <w:b/>
                <w:lang w:val="pt-BR"/>
              </w:rPr>
              <w:t>Registo de Eventos</w:t>
            </w:r>
            <w:r w:rsidRPr="003920FD">
              <w:rPr>
                <w:b/>
                <w:bCs/>
                <w:lang w:val="pt-BR"/>
              </w:rPr>
              <w:t>.</w:t>
            </w:r>
            <w:r w:rsidRPr="003920FD">
              <w:rPr>
                <w:lang w:val="pt-BR"/>
              </w:rPr>
              <w:t xml:space="preserve"> A Microsoft regista ou permite que o Cliente registe, aceda e utilize os sistemas de informações que contêm os Dados do Cliente e os Dados dos Serviços Profissionais através do registo do ID de acesso, da hora, da autorização concedida ou negada e da atividade relevante.</w:t>
            </w:r>
          </w:p>
        </w:tc>
      </w:tr>
      <w:tr w:rsidR="00E04EE8" w:rsidRPr="003920FD" w14:paraId="130F95B2" w14:textId="77777777" w:rsidTr="00F316B8">
        <w:tc>
          <w:tcPr>
            <w:tcW w:w="2610" w:type="dxa"/>
            <w:tcBorders>
              <w:top w:val="single" w:sz="4" w:space="0" w:color="auto"/>
              <w:left w:val="single" w:sz="4" w:space="0" w:color="auto"/>
              <w:bottom w:val="single" w:sz="4" w:space="0" w:color="auto"/>
              <w:right w:val="single" w:sz="4" w:space="0" w:color="auto"/>
            </w:tcBorders>
            <w:vAlign w:val="center"/>
          </w:tcPr>
          <w:p w14:paraId="22BB65F2" w14:textId="77777777" w:rsidR="00E04EE8" w:rsidRPr="00231971" w:rsidRDefault="00E04EE8" w:rsidP="00E04EE8">
            <w:pPr>
              <w:pStyle w:val="Tabletext"/>
            </w:pPr>
            <w:proofErr w:type="spellStart"/>
            <w:r>
              <w:lastRenderedPageBreak/>
              <w:t>Controlo</w:t>
            </w:r>
            <w:proofErr w:type="spellEnd"/>
            <w:r>
              <w:t xml:space="preserve"> de </w:t>
            </w:r>
            <w:proofErr w:type="spellStart"/>
            <w:r>
              <w:t>Acesso</w:t>
            </w:r>
            <w:proofErr w:type="spellEnd"/>
          </w:p>
        </w:tc>
        <w:tc>
          <w:tcPr>
            <w:tcW w:w="8190" w:type="dxa"/>
            <w:tcBorders>
              <w:top w:val="single" w:sz="4" w:space="0" w:color="auto"/>
              <w:left w:val="single" w:sz="4" w:space="0" w:color="auto"/>
              <w:bottom w:val="single" w:sz="4" w:space="0" w:color="auto"/>
              <w:right w:val="single" w:sz="4" w:space="0" w:color="auto"/>
            </w:tcBorders>
          </w:tcPr>
          <w:p w14:paraId="0A42B7D4" w14:textId="77777777" w:rsidR="00E04EE8" w:rsidRPr="003920FD" w:rsidRDefault="00E04EE8" w:rsidP="00E04EE8">
            <w:pPr>
              <w:pStyle w:val="Tabletext"/>
              <w:rPr>
                <w:lang w:val="pt-BR"/>
              </w:rPr>
            </w:pPr>
            <w:r w:rsidRPr="003920FD">
              <w:rPr>
                <w:b/>
                <w:lang w:val="pt-BR"/>
              </w:rPr>
              <w:t>Política de Acesso</w:t>
            </w:r>
            <w:r w:rsidRPr="003920FD">
              <w:rPr>
                <w:b/>
                <w:bCs/>
                <w:lang w:val="pt-BR"/>
              </w:rPr>
              <w:t>.</w:t>
            </w:r>
            <w:r w:rsidRPr="003920FD">
              <w:rPr>
                <w:lang w:val="pt-BR"/>
              </w:rPr>
              <w:t xml:space="preserve"> A Microsoft mantém um registo dos privilégios de segurança dos indivíduos com acesso aos Dados do Cliente ou aos Dados dos Serviços Profissionais.</w:t>
            </w:r>
          </w:p>
          <w:p w14:paraId="3C92FB5C" w14:textId="77777777" w:rsidR="00E04EE8" w:rsidRPr="00FC77AC" w:rsidRDefault="00E04EE8" w:rsidP="00E04EE8">
            <w:pPr>
              <w:pStyle w:val="Tabletext"/>
            </w:pPr>
            <w:proofErr w:type="spellStart"/>
            <w:r>
              <w:rPr>
                <w:b/>
              </w:rPr>
              <w:t>Autorização</w:t>
            </w:r>
            <w:proofErr w:type="spellEnd"/>
            <w:r>
              <w:rPr>
                <w:b/>
              </w:rPr>
              <w:t xml:space="preserve"> de </w:t>
            </w:r>
            <w:proofErr w:type="spellStart"/>
            <w:r>
              <w:rPr>
                <w:b/>
              </w:rPr>
              <w:t>Acesso</w:t>
            </w:r>
            <w:proofErr w:type="spellEnd"/>
          </w:p>
          <w:p w14:paraId="6DC1CCDD" w14:textId="5BEC77D6" w:rsidR="00E04EE8" w:rsidRPr="003920FD" w:rsidRDefault="00E04EE8" w:rsidP="006A48AB">
            <w:pPr>
              <w:pStyle w:val="Tabletext"/>
              <w:numPr>
                <w:ilvl w:val="0"/>
                <w:numId w:val="12"/>
              </w:numPr>
              <w:rPr>
                <w:lang w:val="pt-BR"/>
              </w:rPr>
            </w:pPr>
            <w:r w:rsidRPr="003920FD">
              <w:rPr>
                <w:lang w:val="pt-BR"/>
              </w:rPr>
              <w:lastRenderedPageBreak/>
              <w:t>A Microsoft mantém e atualiza um registo do pessoal autorizado a aceder aos sistemas da Microsoft que contêm os Dados do Cliente ou aos Dados dos Serviços Profissionais.</w:t>
            </w:r>
          </w:p>
          <w:p w14:paraId="3EDD2F53" w14:textId="2E429AA8" w:rsidR="00E04EE8" w:rsidRPr="003920FD" w:rsidRDefault="00E04EE8" w:rsidP="006A48AB">
            <w:pPr>
              <w:pStyle w:val="Tabletext"/>
              <w:numPr>
                <w:ilvl w:val="0"/>
                <w:numId w:val="12"/>
              </w:numPr>
              <w:rPr>
                <w:lang w:val="pt-BR"/>
              </w:rPr>
            </w:pPr>
            <w:r w:rsidRPr="003920FD">
              <w:rPr>
                <w:lang w:val="pt-BR"/>
              </w:rPr>
              <w:t>A Microsoft desativa as credenciais da autenticação que não são utilizadas durante um período que não exceda seis meses.</w:t>
            </w:r>
          </w:p>
          <w:p w14:paraId="466D5280" w14:textId="7F0AC9C3" w:rsidR="00E04EE8" w:rsidRPr="003920FD" w:rsidRDefault="00E04EE8" w:rsidP="006A48AB">
            <w:pPr>
              <w:pStyle w:val="Tabletext"/>
              <w:numPr>
                <w:ilvl w:val="0"/>
                <w:numId w:val="12"/>
              </w:numPr>
              <w:rPr>
                <w:spacing w:val="-1"/>
                <w:lang w:val="pt-BR"/>
              </w:rPr>
            </w:pPr>
            <w:r w:rsidRPr="003920FD">
              <w:rPr>
                <w:spacing w:val="-1"/>
                <w:lang w:val="pt-BR"/>
              </w:rPr>
              <w:t xml:space="preserve">A Microsoft identifica este pessoal como podendo conceder, alterar ou cancelar o acesso autorizado a dados e recursos. </w:t>
            </w:r>
          </w:p>
          <w:p w14:paraId="6B02E00C" w14:textId="67D53F0D" w:rsidR="00E04EE8" w:rsidRPr="003920FD" w:rsidRDefault="00E04EE8" w:rsidP="006A48AB">
            <w:pPr>
              <w:pStyle w:val="Tabletext"/>
              <w:numPr>
                <w:ilvl w:val="0"/>
                <w:numId w:val="12"/>
              </w:numPr>
              <w:rPr>
                <w:lang w:val="pt-BR"/>
              </w:rPr>
            </w:pPr>
            <w:r w:rsidRPr="003920FD">
              <w:rPr>
                <w:lang w:val="pt-BR"/>
              </w:rPr>
              <w:t>A Microsoft garante que, quando existir mais de um indivíduo com acesso aos sistemas com Dados do Cliente ou aos Dados dos Serviços Profissionais, os indivíduos têm identificadores/inícios de sessão diferentes.</w:t>
            </w:r>
          </w:p>
          <w:p w14:paraId="685A2D9C" w14:textId="77777777" w:rsidR="00E04EE8" w:rsidRPr="00FC77AC" w:rsidRDefault="00E04EE8" w:rsidP="00E04EE8">
            <w:pPr>
              <w:pStyle w:val="Tabletext"/>
            </w:pPr>
            <w:proofErr w:type="spellStart"/>
            <w:r>
              <w:rPr>
                <w:b/>
              </w:rPr>
              <w:t>Privilégios</w:t>
            </w:r>
            <w:proofErr w:type="spellEnd"/>
            <w:r>
              <w:rPr>
                <w:b/>
              </w:rPr>
              <w:t xml:space="preserve"> </w:t>
            </w:r>
            <w:proofErr w:type="spellStart"/>
            <w:r>
              <w:rPr>
                <w:b/>
              </w:rPr>
              <w:t>Mínimos</w:t>
            </w:r>
            <w:proofErr w:type="spellEnd"/>
          </w:p>
          <w:p w14:paraId="6694A03F" w14:textId="48DA406C" w:rsidR="00E04EE8" w:rsidRPr="003920FD" w:rsidRDefault="00E04EE8" w:rsidP="006A48AB">
            <w:pPr>
              <w:pStyle w:val="Tabletext"/>
              <w:numPr>
                <w:ilvl w:val="0"/>
                <w:numId w:val="12"/>
              </w:numPr>
              <w:rPr>
                <w:lang w:val="pt-BR"/>
              </w:rPr>
            </w:pPr>
            <w:r w:rsidRPr="003920FD">
              <w:rPr>
                <w:lang w:val="pt-BR"/>
              </w:rPr>
              <w:t xml:space="preserve">pessoal do suporte técnico só tem permissão de acesso aos Dados do Cliente e aos Dados dos Serviços Profissionais conforme necessário. </w:t>
            </w:r>
          </w:p>
          <w:p w14:paraId="6ED48446" w14:textId="02876491" w:rsidR="00E04EE8" w:rsidRPr="003920FD" w:rsidRDefault="00E04EE8" w:rsidP="006A48AB">
            <w:pPr>
              <w:pStyle w:val="Tabletext"/>
              <w:numPr>
                <w:ilvl w:val="0"/>
                <w:numId w:val="13"/>
              </w:numPr>
              <w:rPr>
                <w:lang w:val="pt-BR"/>
              </w:rPr>
            </w:pPr>
            <w:r w:rsidRPr="003920FD">
              <w:rPr>
                <w:lang w:val="pt-BR"/>
              </w:rPr>
              <w:t>A Microsoft restringe o acesso aos Dados do Cliente e aos Dados dos Serviços Profissionais apenas aos indivíduos que necessitam desse acesso para desempenhar a respetiva função.</w:t>
            </w:r>
          </w:p>
          <w:p w14:paraId="69E36724" w14:textId="77777777" w:rsidR="00E04EE8" w:rsidRPr="00FC77AC" w:rsidRDefault="00E04EE8" w:rsidP="00E04EE8">
            <w:pPr>
              <w:pStyle w:val="Tabletext"/>
            </w:pPr>
            <w:proofErr w:type="spellStart"/>
            <w:r>
              <w:rPr>
                <w:b/>
              </w:rPr>
              <w:t>Integridade</w:t>
            </w:r>
            <w:proofErr w:type="spellEnd"/>
            <w:r>
              <w:rPr>
                <w:b/>
              </w:rPr>
              <w:t xml:space="preserve"> e </w:t>
            </w:r>
            <w:proofErr w:type="spellStart"/>
            <w:r>
              <w:rPr>
                <w:b/>
              </w:rPr>
              <w:t>Confidencialidade</w:t>
            </w:r>
            <w:proofErr w:type="spellEnd"/>
          </w:p>
          <w:p w14:paraId="53F8B7B4" w14:textId="4F1FA6C7" w:rsidR="00E04EE8" w:rsidRPr="003920FD" w:rsidRDefault="00E04EE8" w:rsidP="006A48AB">
            <w:pPr>
              <w:pStyle w:val="Tabletext"/>
              <w:numPr>
                <w:ilvl w:val="0"/>
                <w:numId w:val="13"/>
              </w:numPr>
              <w:rPr>
                <w:lang w:val="pt-BR"/>
              </w:rPr>
            </w:pPr>
            <w:r w:rsidRPr="003920FD">
              <w:rPr>
                <w:lang w:val="pt-BR"/>
              </w:rPr>
              <w:t>A Microsoft dá instruções ao pessoal da Microsoft para desativar as sessões administrativas quando saem das instalações controladas pela Microsoft ou quando se ausentam de alguma forma dos respetivos computadores.</w:t>
            </w:r>
          </w:p>
          <w:p w14:paraId="07AC5640" w14:textId="4ACEDB73" w:rsidR="00E04EE8" w:rsidRPr="003920FD" w:rsidRDefault="00E04EE8" w:rsidP="006A48AB">
            <w:pPr>
              <w:pStyle w:val="Tabletext"/>
              <w:numPr>
                <w:ilvl w:val="0"/>
                <w:numId w:val="13"/>
              </w:numPr>
              <w:rPr>
                <w:lang w:val="pt-BR"/>
              </w:rPr>
            </w:pPr>
            <w:r w:rsidRPr="003920FD">
              <w:rPr>
                <w:lang w:val="pt-BR"/>
              </w:rPr>
              <w:t>A Microsoft armazena palavras-passe de uma forma que as torna ilegíveis quando estão em vigor.</w:t>
            </w:r>
          </w:p>
          <w:p w14:paraId="79759144" w14:textId="77777777" w:rsidR="00E04EE8" w:rsidRPr="00FC77AC" w:rsidRDefault="00E04EE8" w:rsidP="00E04EE8">
            <w:pPr>
              <w:pStyle w:val="Tabletext"/>
            </w:pPr>
            <w:proofErr w:type="spellStart"/>
            <w:r>
              <w:rPr>
                <w:b/>
              </w:rPr>
              <w:t>Autenticação</w:t>
            </w:r>
            <w:proofErr w:type="spellEnd"/>
          </w:p>
          <w:p w14:paraId="2E52CA80" w14:textId="6B52CC5F" w:rsidR="00E04EE8" w:rsidRPr="003920FD" w:rsidRDefault="00E04EE8" w:rsidP="006A48AB">
            <w:pPr>
              <w:pStyle w:val="Tabletext"/>
              <w:numPr>
                <w:ilvl w:val="0"/>
                <w:numId w:val="14"/>
              </w:numPr>
              <w:rPr>
                <w:lang w:val="pt-BR"/>
              </w:rPr>
            </w:pPr>
            <w:r w:rsidRPr="003920FD">
              <w:rPr>
                <w:lang w:val="pt-BR"/>
              </w:rPr>
              <w:t>A Microsoft utiliza as práticas padrão do setor para identificar e autenticar os utilizadores que tentem aceder aos sistemas de informações.</w:t>
            </w:r>
          </w:p>
          <w:p w14:paraId="392F6073" w14:textId="13602699" w:rsidR="00E04EE8" w:rsidRPr="003920FD" w:rsidRDefault="00E04EE8" w:rsidP="006A48AB">
            <w:pPr>
              <w:pStyle w:val="Tabletext"/>
              <w:numPr>
                <w:ilvl w:val="0"/>
                <w:numId w:val="14"/>
              </w:numPr>
              <w:rPr>
                <w:lang w:val="pt-BR"/>
              </w:rPr>
            </w:pPr>
            <w:r w:rsidRPr="003920FD">
              <w:rPr>
                <w:lang w:val="pt-BR"/>
              </w:rPr>
              <w:t>Nos mecanismos de autenticação em que é necessário introduzir palavras-passe, a Microsoft requer que as palavras-passe sejam renovadas regularmente.</w:t>
            </w:r>
          </w:p>
          <w:p w14:paraId="6993EE59" w14:textId="4F6F2D3B" w:rsidR="00E04EE8" w:rsidRPr="003920FD" w:rsidRDefault="00E04EE8" w:rsidP="006A48AB">
            <w:pPr>
              <w:pStyle w:val="Tabletext"/>
              <w:numPr>
                <w:ilvl w:val="0"/>
                <w:numId w:val="14"/>
              </w:numPr>
              <w:rPr>
                <w:lang w:val="pt-BR"/>
              </w:rPr>
            </w:pPr>
            <w:r w:rsidRPr="003920FD">
              <w:rPr>
                <w:lang w:val="pt-BR"/>
              </w:rPr>
              <w:t xml:space="preserve">Nos mecanismos de autenticação em que é necessário introduzir palavras-passe, a Microsoft requer que a palavra-passe tenha pelo menos oito </w:t>
            </w:r>
            <w:proofErr w:type="spellStart"/>
            <w:r w:rsidRPr="003920FD">
              <w:rPr>
                <w:lang w:val="pt-BR"/>
              </w:rPr>
              <w:t>carateres</w:t>
            </w:r>
            <w:proofErr w:type="spellEnd"/>
            <w:r w:rsidRPr="003920FD">
              <w:rPr>
                <w:lang w:val="pt-BR"/>
              </w:rPr>
              <w:t xml:space="preserve"> de comprimento.</w:t>
            </w:r>
          </w:p>
          <w:p w14:paraId="6B2BAC9D" w14:textId="15AFC9C6" w:rsidR="00E04EE8" w:rsidRPr="003920FD" w:rsidRDefault="00E04EE8" w:rsidP="006A48AB">
            <w:pPr>
              <w:pStyle w:val="Tabletext"/>
              <w:numPr>
                <w:ilvl w:val="0"/>
                <w:numId w:val="14"/>
              </w:numPr>
              <w:rPr>
                <w:lang w:val="pt-BR"/>
              </w:rPr>
            </w:pPr>
            <w:r w:rsidRPr="003920FD">
              <w:rPr>
                <w:lang w:val="pt-BR"/>
              </w:rPr>
              <w:lastRenderedPageBreak/>
              <w:t>A Microsoft garante que os identificadores desativados ou expirados não são concedidos a outros indivíduos.</w:t>
            </w:r>
          </w:p>
          <w:p w14:paraId="0589EC8A" w14:textId="0BE77A38" w:rsidR="00E04EE8" w:rsidRPr="003920FD" w:rsidRDefault="00E04EE8" w:rsidP="006A48AB">
            <w:pPr>
              <w:pStyle w:val="Tabletext"/>
              <w:numPr>
                <w:ilvl w:val="0"/>
                <w:numId w:val="14"/>
              </w:numPr>
              <w:rPr>
                <w:lang w:val="pt-BR"/>
              </w:rPr>
            </w:pPr>
            <w:r w:rsidRPr="003920FD">
              <w:rPr>
                <w:lang w:val="pt-BR"/>
              </w:rPr>
              <w:t>A Microsoft monitoriza ou permite que o Cliente monitorize as tentativas repetidas de obter acesso ao sistema de informações utilizando uma palavra-passe inválida.</w:t>
            </w:r>
          </w:p>
          <w:p w14:paraId="17441405" w14:textId="5940F5BE" w:rsidR="00E04EE8" w:rsidRPr="003920FD" w:rsidRDefault="00E04EE8" w:rsidP="006A48AB">
            <w:pPr>
              <w:pStyle w:val="Tabletext"/>
              <w:numPr>
                <w:ilvl w:val="0"/>
                <w:numId w:val="14"/>
              </w:numPr>
              <w:rPr>
                <w:lang w:val="pt-BR"/>
              </w:rPr>
            </w:pPr>
            <w:r w:rsidRPr="003920FD">
              <w:rPr>
                <w:lang w:val="pt-BR"/>
              </w:rPr>
              <w:t>A Microsoft mantém os procedimentos padrão do setor para desativar as palavras-passe que tenham sido corrompidas ou divulgadas inadvertidamente.</w:t>
            </w:r>
          </w:p>
          <w:p w14:paraId="29C0CBE6" w14:textId="6F7A743D" w:rsidR="00E04EE8" w:rsidRPr="003920FD" w:rsidRDefault="00E04EE8" w:rsidP="006A48AB">
            <w:pPr>
              <w:pStyle w:val="Tabletext"/>
              <w:numPr>
                <w:ilvl w:val="0"/>
                <w:numId w:val="14"/>
              </w:numPr>
              <w:rPr>
                <w:lang w:val="pt-BR"/>
              </w:rPr>
            </w:pPr>
            <w:r w:rsidRPr="003920FD">
              <w:rPr>
                <w:lang w:val="pt-BR"/>
              </w:rPr>
              <w:t>A Microsoft utiliza práticas padrão do setor de proteção por palavra-passe, incluindo as práticas concebidas para manter a confidencialidade e integridade das palavras-passe quando são atribuídas e distribuídas e durante o armazenamento.</w:t>
            </w:r>
          </w:p>
          <w:p w14:paraId="645B065A" w14:textId="77777777" w:rsidR="00E04EE8" w:rsidRPr="003920FD" w:rsidRDefault="00E04EE8" w:rsidP="00E04EE8">
            <w:pPr>
              <w:pStyle w:val="Tabletext"/>
              <w:rPr>
                <w:lang w:val="pt-BR"/>
              </w:rPr>
            </w:pPr>
            <w:r w:rsidRPr="003920FD">
              <w:rPr>
                <w:b/>
                <w:lang w:val="pt-BR"/>
              </w:rPr>
              <w:t>Conceção de Rede</w:t>
            </w:r>
            <w:r w:rsidRPr="003920FD">
              <w:rPr>
                <w:b/>
                <w:bCs/>
                <w:lang w:val="pt-BR"/>
              </w:rPr>
              <w:t>.</w:t>
            </w:r>
            <w:r w:rsidRPr="003920FD">
              <w:rPr>
                <w:lang w:val="pt-BR"/>
              </w:rPr>
              <w:t xml:space="preserve"> A Microsoft conta com controlos para impedir que as pessoas assumam direitos de acesso que não lhes foram atribuídos para terem acesso aos Dados do Cliente ou aos Dados dos Serviços Profissionais para os quais não têm autorização de acesso.</w:t>
            </w:r>
          </w:p>
        </w:tc>
      </w:tr>
      <w:tr w:rsidR="00E04EE8" w:rsidRPr="003920FD" w14:paraId="0034BD22" w14:textId="77777777" w:rsidTr="00F316B8">
        <w:tc>
          <w:tcPr>
            <w:tcW w:w="2610" w:type="dxa"/>
            <w:tcBorders>
              <w:top w:val="single" w:sz="4" w:space="0" w:color="auto"/>
            </w:tcBorders>
            <w:vAlign w:val="center"/>
          </w:tcPr>
          <w:p w14:paraId="57EE8FD3" w14:textId="77777777" w:rsidR="00E04EE8" w:rsidRPr="003920FD" w:rsidRDefault="00E04EE8" w:rsidP="00E04EE8">
            <w:pPr>
              <w:pStyle w:val="Tabletext"/>
              <w:rPr>
                <w:lang w:val="pt-BR"/>
              </w:rPr>
            </w:pPr>
            <w:r w:rsidRPr="003920FD">
              <w:rPr>
                <w:lang w:val="pt-BR"/>
              </w:rPr>
              <w:lastRenderedPageBreak/>
              <w:t>Gestão de Incidentes de Segurança de Informações</w:t>
            </w:r>
          </w:p>
        </w:tc>
        <w:tc>
          <w:tcPr>
            <w:tcW w:w="8190" w:type="dxa"/>
            <w:tcBorders>
              <w:top w:val="single" w:sz="4" w:space="0" w:color="auto"/>
            </w:tcBorders>
          </w:tcPr>
          <w:p w14:paraId="76107A66" w14:textId="77777777" w:rsidR="00E04EE8" w:rsidRPr="00FC77AC" w:rsidRDefault="00E04EE8" w:rsidP="00E04EE8">
            <w:pPr>
              <w:pStyle w:val="Tabletext"/>
            </w:pPr>
            <w:proofErr w:type="spellStart"/>
            <w:r>
              <w:rPr>
                <w:b/>
              </w:rPr>
              <w:t>Processo</w:t>
            </w:r>
            <w:proofErr w:type="spellEnd"/>
            <w:r>
              <w:rPr>
                <w:b/>
              </w:rPr>
              <w:t xml:space="preserve"> de </w:t>
            </w:r>
            <w:proofErr w:type="spellStart"/>
            <w:r>
              <w:rPr>
                <w:b/>
              </w:rPr>
              <w:t>Resposta</w:t>
            </w:r>
            <w:proofErr w:type="spellEnd"/>
            <w:r>
              <w:rPr>
                <w:b/>
              </w:rPr>
              <w:t xml:space="preserve"> a </w:t>
            </w:r>
            <w:proofErr w:type="spellStart"/>
            <w:r>
              <w:rPr>
                <w:b/>
              </w:rPr>
              <w:t>Incidentes</w:t>
            </w:r>
            <w:proofErr w:type="spellEnd"/>
          </w:p>
          <w:p w14:paraId="713498B5" w14:textId="17C4DBC3" w:rsidR="00E04EE8" w:rsidRPr="003920FD" w:rsidRDefault="00E04EE8" w:rsidP="006A48AB">
            <w:pPr>
              <w:pStyle w:val="Tabletext"/>
              <w:numPr>
                <w:ilvl w:val="0"/>
                <w:numId w:val="15"/>
              </w:numPr>
              <w:rPr>
                <w:lang w:val="pt-BR"/>
              </w:rPr>
            </w:pPr>
            <w:r w:rsidRPr="003920FD">
              <w:rPr>
                <w:lang w:val="pt-BR"/>
              </w:rPr>
              <w:t>A Microsoft mantém um registo das violações de segurança com uma descrição da violação, o período de tempo, as consequências da violação, o nome da pessoa que reportou e a quem a violação foi reportada e o procedimento para recuperar dados.</w:t>
            </w:r>
          </w:p>
          <w:p w14:paraId="09D34920" w14:textId="74892091" w:rsidR="00E04EE8" w:rsidRPr="003920FD" w:rsidRDefault="00E04EE8" w:rsidP="006A48AB">
            <w:pPr>
              <w:pStyle w:val="Tabletext"/>
              <w:numPr>
                <w:ilvl w:val="0"/>
                <w:numId w:val="15"/>
              </w:numPr>
              <w:rPr>
                <w:lang w:val="pt-BR"/>
              </w:rPr>
            </w:pPr>
            <w:r w:rsidRPr="003920FD">
              <w:rPr>
                <w:lang w:val="pt-BR"/>
              </w:rPr>
              <w:t>Para cada falha de segurança que seja um Incidente de Segurança, será emitida uma notificação por parte da Microsoft (consoante descrito na secção “Notificação de Incidentes de Segurança“ acima) sem atrasos indevidos e sempre no prazo de 72 horas</w:t>
            </w:r>
            <w:r w:rsidRPr="003920FD">
              <w:rPr>
                <w:iCs/>
                <w:lang w:val="pt-BR"/>
              </w:rPr>
              <w:t>.</w:t>
            </w:r>
          </w:p>
          <w:p w14:paraId="09A8FD5C" w14:textId="382898B7" w:rsidR="00E04EE8" w:rsidRPr="003920FD" w:rsidRDefault="00E04EE8" w:rsidP="006A48AB">
            <w:pPr>
              <w:pStyle w:val="Tabletext"/>
              <w:numPr>
                <w:ilvl w:val="0"/>
                <w:numId w:val="15"/>
              </w:numPr>
              <w:rPr>
                <w:lang w:val="pt-BR"/>
              </w:rPr>
            </w:pPr>
            <w:r w:rsidRPr="003920FD">
              <w:rPr>
                <w:lang w:val="pt-BR"/>
              </w:rPr>
              <w:t>A Microsoft controla, ou permite que o Cliente controle, as divulgações dos Dados do Cliente e dos Dados dos Serviços Profissionais, incluindo os dados que foram divulgados, a quem e quando.</w:t>
            </w:r>
          </w:p>
          <w:p w14:paraId="330C76C2" w14:textId="77777777" w:rsidR="00E04EE8" w:rsidRPr="003920FD" w:rsidRDefault="00E04EE8" w:rsidP="00E04EE8">
            <w:pPr>
              <w:pStyle w:val="Tabletext"/>
              <w:rPr>
                <w:lang w:val="pt-BR"/>
              </w:rPr>
            </w:pPr>
            <w:r w:rsidRPr="003920FD">
              <w:rPr>
                <w:b/>
                <w:lang w:val="pt-BR"/>
              </w:rPr>
              <w:t>Monitorização de Serviços</w:t>
            </w:r>
            <w:r w:rsidRPr="003920FD">
              <w:rPr>
                <w:b/>
                <w:bCs/>
                <w:lang w:val="pt-BR"/>
              </w:rPr>
              <w:t>.</w:t>
            </w:r>
            <w:r w:rsidRPr="003920FD">
              <w:rPr>
                <w:lang w:val="pt-BR"/>
              </w:rPr>
              <w:t xml:space="preserve"> O pessoal da segurança da Microsoft verifica os registos pelo menos de seis em seis meses para propor esforços de resolução, se for necessário.</w:t>
            </w:r>
          </w:p>
        </w:tc>
      </w:tr>
      <w:tr w:rsidR="00E04EE8" w:rsidRPr="003920FD" w14:paraId="07077514" w14:textId="77777777" w:rsidTr="00F316B8">
        <w:tc>
          <w:tcPr>
            <w:tcW w:w="2610" w:type="dxa"/>
            <w:vAlign w:val="center"/>
          </w:tcPr>
          <w:p w14:paraId="02486DDD" w14:textId="77777777" w:rsidR="00E04EE8" w:rsidRPr="003920FD" w:rsidRDefault="00E04EE8" w:rsidP="00E04EE8">
            <w:pPr>
              <w:pStyle w:val="Tabletext"/>
              <w:rPr>
                <w:lang w:val="pt-BR"/>
              </w:rPr>
            </w:pPr>
            <w:r w:rsidRPr="003920FD">
              <w:rPr>
                <w:lang w:val="pt-BR"/>
              </w:rPr>
              <w:t>Gestão da Continuidade da Atividade</w:t>
            </w:r>
          </w:p>
        </w:tc>
        <w:tc>
          <w:tcPr>
            <w:tcW w:w="8190" w:type="dxa"/>
          </w:tcPr>
          <w:p w14:paraId="2FAB66B8" w14:textId="5D7BEB3B" w:rsidR="00E04EE8" w:rsidRPr="003920FD" w:rsidRDefault="00E04EE8" w:rsidP="006A48AB">
            <w:pPr>
              <w:pStyle w:val="Tabletext"/>
              <w:numPr>
                <w:ilvl w:val="0"/>
                <w:numId w:val="16"/>
              </w:numPr>
              <w:rPr>
                <w:lang w:val="pt-BR"/>
              </w:rPr>
            </w:pPr>
            <w:r w:rsidRPr="003920FD">
              <w:rPr>
                <w:lang w:val="pt-BR"/>
              </w:rPr>
              <w:t xml:space="preserve">A Microsoft conta com planos de emergência e contingência para as instalações onde estão localizados os sistemas informáticos da </w:t>
            </w:r>
            <w:r w:rsidRPr="003920FD">
              <w:rPr>
                <w:lang w:val="pt-BR"/>
              </w:rPr>
              <w:lastRenderedPageBreak/>
              <w:t>Microsoft que tratam os Dados do Cliente ou os Dados dos Serviços Profissionais.</w:t>
            </w:r>
          </w:p>
          <w:p w14:paraId="5D9061DE" w14:textId="63D7EA47" w:rsidR="00E04EE8" w:rsidRPr="003920FD" w:rsidRDefault="00E04EE8" w:rsidP="006A48AB">
            <w:pPr>
              <w:pStyle w:val="Tabletext"/>
              <w:numPr>
                <w:ilvl w:val="0"/>
                <w:numId w:val="16"/>
              </w:numPr>
              <w:rPr>
                <w:lang w:val="pt-BR"/>
              </w:rPr>
            </w:pPr>
            <w:r w:rsidRPr="003920FD">
              <w:rPr>
                <w:lang w:val="pt-BR"/>
              </w:rPr>
              <w:t>O armazenamento redundante da Microsoft e os respetivos procedimentos de recuperação de dados foram concebidos para tentar reconstruir os Dados do Cliente e os Dados dos Serviços Profissionais para o estado original ou para o último estado replicado antes de terem sido perdidos ou destruídos.</w:t>
            </w:r>
          </w:p>
        </w:tc>
      </w:tr>
    </w:tbl>
    <w:p w14:paraId="44233FF4" w14:textId="77777777" w:rsidR="00E04EE8" w:rsidRPr="00FC77AC" w:rsidRDefault="00E04EE8" w:rsidP="00E04EE8">
      <w:pPr>
        <w:pStyle w:val="ProductList-Body"/>
        <w:spacing w:after="120"/>
      </w:pPr>
    </w:p>
    <w:p w14:paraId="17595C9E" w14:textId="77777777" w:rsidR="00E04EE8" w:rsidRPr="00FC77AC" w:rsidRDefault="00E04EE8" w:rsidP="00E04EE8">
      <w:pPr>
        <w:pStyle w:val="ProductList-Body"/>
        <w:spacing w:after="120"/>
      </w:pPr>
    </w:p>
    <w:p w14:paraId="5A42DF3B" w14:textId="77777777" w:rsidR="00E04EE8" w:rsidRDefault="00E04EE8" w:rsidP="00E04EE8">
      <w:pPr>
        <w:pStyle w:val="ProductList-Body"/>
        <w:spacing w:after="120"/>
        <w:sectPr w:rsidR="00E04EE8" w:rsidSect="00E04EE8">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527ABF5C" w14:textId="77777777" w:rsidR="00E04EE8" w:rsidRDefault="00E04EE8" w:rsidP="00E04EE8">
      <w:pPr>
        <w:pStyle w:val="ProductList-Body"/>
        <w:spacing w:after="120"/>
        <w:sectPr w:rsidR="00E04EE8" w:rsidSect="00E04EE8">
          <w:footerReference w:type="default" r:id="rId19"/>
          <w:footerReference w:type="first" r:id="rId20"/>
          <w:type w:val="continuous"/>
          <w:pgSz w:w="12240" w:h="15840"/>
          <w:pgMar w:top="1440" w:right="720" w:bottom="1440" w:left="720" w:header="720" w:footer="720" w:gutter="0"/>
          <w:cols w:space="720"/>
          <w:titlePg/>
          <w:docGrid w:linePitch="360"/>
        </w:sectPr>
      </w:pPr>
    </w:p>
    <w:p w14:paraId="4A0C1FF6" w14:textId="77777777" w:rsidR="00E04EE8" w:rsidRPr="003920FD" w:rsidRDefault="00E04EE8" w:rsidP="002A6FE7">
      <w:pPr>
        <w:pStyle w:val="Heading1"/>
        <w:shd w:val="clear" w:color="auto" w:fill="auto"/>
        <w:rPr>
          <w:lang w:val="pt-BR"/>
        </w:rPr>
      </w:pPr>
      <w:bookmarkStart w:id="197" w:name="_Toc155367332"/>
      <w:bookmarkStart w:id="198" w:name="_Toc206770692"/>
      <w:bookmarkStart w:id="199" w:name="_Toc8395062"/>
      <w:bookmarkStart w:id="200" w:name="_Toc6563850"/>
      <w:bookmarkStart w:id="201" w:name="_Toc21617071"/>
      <w:bookmarkStart w:id="202" w:name="_Toc26972866"/>
      <w:r w:rsidRPr="003920FD">
        <w:rPr>
          <w:lang w:val="pt-BR"/>
        </w:rPr>
        <w:lastRenderedPageBreak/>
        <w:t>Apêndice B – Titulares dos Dados e Categorias de Dados Pessoais</w:t>
      </w:r>
      <w:bookmarkEnd w:id="197"/>
      <w:bookmarkEnd w:id="198"/>
    </w:p>
    <w:bookmarkEnd w:id="199"/>
    <w:bookmarkEnd w:id="200"/>
    <w:bookmarkEnd w:id="201"/>
    <w:bookmarkEnd w:id="202"/>
    <w:p w14:paraId="1539CEFB" w14:textId="77777777" w:rsidR="00E04EE8" w:rsidRPr="003920FD" w:rsidRDefault="00E04EE8" w:rsidP="00E04EE8">
      <w:pPr>
        <w:rPr>
          <w:lang w:val="pt-BR"/>
        </w:rPr>
      </w:pPr>
      <w:r w:rsidRPr="003920FD">
        <w:rPr>
          <w:b/>
          <w:lang w:val="pt-BR"/>
        </w:rPr>
        <w:t>Titulares dos dados</w:t>
      </w:r>
      <w:r w:rsidRPr="003920FD">
        <w:rPr>
          <w:b/>
          <w:bCs/>
          <w:lang w:val="pt-BR"/>
        </w:rPr>
        <w:t>:</w:t>
      </w:r>
      <w:r w:rsidRPr="003920FD">
        <w:rPr>
          <w:lang w:val="pt-BR"/>
        </w:rPr>
        <w:t xml:space="preserve"> Os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sidRPr="003920FD">
        <w:rPr>
          <w:rFonts w:cstheme="minorHAnsi"/>
          <w:szCs w:val="18"/>
          <w:lang w:val="pt-BR"/>
        </w:rPr>
        <w:t>A Microsoft reconhece que, consoante a utilização dos Produtos e Serviços por parte do Cliente, este pode optar por incluir dados pessoais de qualquer um dos seguintes tipos de titulares de dados nos dados pessoais:</w:t>
      </w:r>
    </w:p>
    <w:p w14:paraId="65C62875" w14:textId="77777777" w:rsidR="00E04EE8" w:rsidRPr="003920FD" w:rsidRDefault="00E04EE8" w:rsidP="00E04EE8">
      <w:pPr>
        <w:pStyle w:val="Bulletlist0"/>
        <w:rPr>
          <w:lang w:val="pt-BR"/>
        </w:rPr>
      </w:pPr>
      <w:r w:rsidRPr="003920FD">
        <w:rPr>
          <w:lang w:val="pt-BR"/>
        </w:rPr>
        <w:t>Empregados, contratantes e trabalhadores temporários (atuais, antigos, potenciais) do Cliente;</w:t>
      </w:r>
    </w:p>
    <w:p w14:paraId="7E0AEFF6" w14:textId="77777777" w:rsidR="00E04EE8" w:rsidRPr="00FC77AC" w:rsidRDefault="00E04EE8" w:rsidP="00E04EE8">
      <w:pPr>
        <w:pStyle w:val="Bulletlist0"/>
      </w:pPr>
      <w:proofErr w:type="spellStart"/>
      <w:r>
        <w:t>Dependentes</w:t>
      </w:r>
      <w:proofErr w:type="spellEnd"/>
      <w:r>
        <w:t xml:space="preserve"> dos </w:t>
      </w:r>
      <w:proofErr w:type="spellStart"/>
      <w:r>
        <w:t>supramencionados</w:t>
      </w:r>
      <w:proofErr w:type="spellEnd"/>
      <w:r>
        <w:t>;</w:t>
      </w:r>
    </w:p>
    <w:p w14:paraId="04A499F2" w14:textId="77777777" w:rsidR="00E04EE8" w:rsidRPr="003920FD" w:rsidRDefault="00E04EE8" w:rsidP="00E04EE8">
      <w:pPr>
        <w:pStyle w:val="Bulletlist0"/>
        <w:rPr>
          <w:lang w:val="pt-BR"/>
        </w:rPr>
      </w:pPr>
      <w:r w:rsidRPr="003920FD">
        <w:rPr>
          <w:lang w:val="pt-BR"/>
        </w:rPr>
        <w:t>Colaboradores/pessoas de contacto do Cliente (pessoas singulares) ou empregados, contratantes ou trabalhadores temporários dos colaboradores /pessoas de contacto (atuais, antigos, potenciais) da entidade com personalidade jurídica;</w:t>
      </w:r>
    </w:p>
    <w:p w14:paraId="39B289D8" w14:textId="77777777" w:rsidR="00E04EE8" w:rsidRPr="003920FD" w:rsidRDefault="00E04EE8" w:rsidP="00E04EE8">
      <w:pPr>
        <w:pStyle w:val="Bulletlist0"/>
        <w:rPr>
          <w:lang w:val="pt-BR"/>
        </w:rPr>
      </w:pPr>
      <w:r w:rsidRPr="003920FD">
        <w:rPr>
          <w:lang w:val="pt-BR"/>
        </w:rPr>
        <w:t>Utilizadores (por exemplo, clientes, pacientes, visitantes, etc.) e outros titulares de dados que sejam utilizadores dos serviços do Cliente;</w:t>
      </w:r>
    </w:p>
    <w:p w14:paraId="115EEE66" w14:textId="77777777" w:rsidR="00E04EE8" w:rsidRPr="003920FD" w:rsidRDefault="00E04EE8" w:rsidP="00E04EE8">
      <w:pPr>
        <w:pStyle w:val="Bulletlist0"/>
        <w:rPr>
          <w:lang w:val="pt-BR"/>
        </w:rPr>
      </w:pPr>
      <w:r w:rsidRPr="003920FD">
        <w:rPr>
          <w:lang w:val="pt-BR"/>
        </w:rPr>
        <w:t>Parceiros, intervenientes ou pessoas que colaboram, comunicam ou interajam ativamente de outra forma com os empregados do Cliente e/ou utilizam ferramentas de comunicação, tais como as aplicações e os Web sites fornecidos pelo Cliente;</w:t>
      </w:r>
    </w:p>
    <w:p w14:paraId="01EC8B1C" w14:textId="77777777" w:rsidR="00E04EE8" w:rsidRPr="003920FD" w:rsidRDefault="00E04EE8" w:rsidP="00E04EE8">
      <w:pPr>
        <w:pStyle w:val="Bulletlist0"/>
        <w:rPr>
          <w:lang w:val="pt-BR"/>
        </w:rPr>
      </w:pPr>
      <w:r w:rsidRPr="003920FD">
        <w:rPr>
          <w:lang w:val="pt-BR"/>
        </w:rPr>
        <w:t>Os intervenientes ou pessoas que interagem passivamente com o Cliente (por exemplo, por serem objeto de uma investigação, pesquisa ou mencionados em documentos ou na correspondência de ou para o Cliente);</w:t>
      </w:r>
    </w:p>
    <w:p w14:paraId="6AA172A8" w14:textId="77777777" w:rsidR="00E04EE8" w:rsidRPr="00FC77AC" w:rsidRDefault="00E04EE8" w:rsidP="00E04EE8">
      <w:pPr>
        <w:pStyle w:val="Bulletlist0"/>
      </w:pPr>
      <w:proofErr w:type="spellStart"/>
      <w:r>
        <w:t>Menores</w:t>
      </w:r>
      <w:proofErr w:type="spellEnd"/>
      <w:r>
        <w:t xml:space="preserve"> de </w:t>
      </w:r>
      <w:proofErr w:type="spellStart"/>
      <w:r>
        <w:t>idade</w:t>
      </w:r>
      <w:proofErr w:type="spellEnd"/>
      <w:r>
        <w:t xml:space="preserve">; </w:t>
      </w:r>
      <w:proofErr w:type="spellStart"/>
      <w:r>
        <w:t>ou</w:t>
      </w:r>
      <w:proofErr w:type="spellEnd"/>
    </w:p>
    <w:p w14:paraId="4EB88DCB" w14:textId="77777777" w:rsidR="00E04EE8" w:rsidRPr="003920FD" w:rsidRDefault="00E04EE8" w:rsidP="00E04EE8">
      <w:pPr>
        <w:pStyle w:val="Bulletlist0"/>
        <w:rPr>
          <w:lang w:val="pt-BR"/>
        </w:rPr>
      </w:pPr>
      <w:r w:rsidRPr="003920FD">
        <w:rPr>
          <w:lang w:val="pt-BR"/>
        </w:rPr>
        <w:t>Profissionais com privilégios profissionais (por exemplo, médicos, advogados, notários, trabalhadores religiosos, etc.).</w:t>
      </w:r>
    </w:p>
    <w:p w14:paraId="192491C5" w14:textId="77777777" w:rsidR="00E04EE8" w:rsidRPr="003920FD" w:rsidRDefault="00E04EE8" w:rsidP="00E04EE8">
      <w:pPr>
        <w:rPr>
          <w:lang w:val="pt-BR"/>
        </w:rPr>
      </w:pPr>
      <w:r w:rsidRPr="003920FD">
        <w:rPr>
          <w:b/>
          <w:lang w:val="pt-BR"/>
        </w:rPr>
        <w:t>Categorias de dados</w:t>
      </w:r>
      <w:r w:rsidRPr="003920FD">
        <w:rPr>
          <w:b/>
          <w:bCs/>
          <w:lang w:val="pt-BR"/>
        </w:rPr>
        <w:t>:</w:t>
      </w:r>
      <w:r w:rsidRPr="003920FD">
        <w:rPr>
          <w:lang w:val="pt-BR"/>
        </w:rPr>
        <w:t xml:space="preserve"> Os dados pessoais que estão incluídos no e-mail, em documentos e noutros dados em formato </w:t>
      </w:r>
      <w:proofErr w:type="spellStart"/>
      <w:r w:rsidRPr="003920FD">
        <w:rPr>
          <w:lang w:val="pt-BR"/>
        </w:rPr>
        <w:t>eletrónico</w:t>
      </w:r>
      <w:proofErr w:type="spellEnd"/>
      <w:r w:rsidRPr="003920FD">
        <w:rPr>
          <w:lang w:val="pt-BR"/>
        </w:rPr>
        <w:t xml:space="preserve"> no contexto dos Produtos e Serviços. </w:t>
      </w:r>
      <w:r w:rsidRPr="003920FD">
        <w:rPr>
          <w:rFonts w:eastAsia="Times New Roman" w:cstheme="minorHAnsi"/>
          <w:color w:val="212121"/>
          <w:szCs w:val="18"/>
          <w:lang w:val="pt-BR"/>
        </w:rPr>
        <w:t xml:space="preserve"> A Microsoft reconhece que, consoante a utilização dos Produtos e Serviços por parte do Cliente, este pode optar por incluir dados pessoais de qualquer uma das seguintes categorias nos dados pessoais:</w:t>
      </w:r>
    </w:p>
    <w:p w14:paraId="2AF8F10F" w14:textId="77777777" w:rsidR="00E04EE8" w:rsidRPr="003920FD" w:rsidRDefault="00E04EE8" w:rsidP="0013636C">
      <w:pPr>
        <w:pStyle w:val="Bulletlist0"/>
        <w:rPr>
          <w:lang w:val="pt-BR"/>
        </w:rPr>
      </w:pPr>
      <w:r w:rsidRPr="003920FD">
        <w:rPr>
          <w:lang w:val="pt-BR"/>
        </w:rPr>
        <w:t xml:space="preserve">Dados pessoais básicos (por exemplo, local de nascimento, nome da rua e número de porta (morada), código postal, localidade de residência, país de residência, número de </w:t>
      </w:r>
      <w:r w:rsidRPr="003920FD">
        <w:rPr>
          <w:lang w:val="pt-BR"/>
        </w:rPr>
        <w:lastRenderedPageBreak/>
        <w:t>telemóvel, nome próprio, apelido, iniciais, endereço de e-mail, sexo, data de nascimento), incluindo os dados pessoais básicos sobre os membros da família e as crianças;</w:t>
      </w:r>
    </w:p>
    <w:p w14:paraId="2B4492A9" w14:textId="77777777" w:rsidR="00E04EE8" w:rsidRPr="003920FD" w:rsidRDefault="00E04EE8" w:rsidP="0013636C">
      <w:pPr>
        <w:pStyle w:val="Bulletlist0"/>
        <w:rPr>
          <w:lang w:val="pt-BR"/>
        </w:rPr>
      </w:pPr>
      <w:r w:rsidRPr="003920FD">
        <w:rPr>
          <w:lang w:val="pt-BR"/>
        </w:rPr>
        <w:t>Dados de autenticação (por exemplo, o nome de utilizador, palavra-passe ou código PIN, pergunta de segurança, pista de auditoria);</w:t>
      </w:r>
    </w:p>
    <w:p w14:paraId="00BB1871" w14:textId="77777777" w:rsidR="00E04EE8" w:rsidRPr="003920FD" w:rsidRDefault="00E04EE8" w:rsidP="0013636C">
      <w:pPr>
        <w:pStyle w:val="Bulletlist0"/>
        <w:rPr>
          <w:lang w:val="pt-BR"/>
        </w:rPr>
      </w:pPr>
      <w:r w:rsidRPr="003920FD">
        <w:rPr>
          <w:lang w:val="pt-BR"/>
        </w:rPr>
        <w:t>Informações de contacto (por exemplo, moradas, e-mail, números de telefone, identificadores de redes sociais; detalhes de contacto de emergência);</w:t>
      </w:r>
    </w:p>
    <w:p w14:paraId="24A55FA0" w14:textId="77777777" w:rsidR="00E04EE8" w:rsidRPr="003920FD" w:rsidRDefault="00E04EE8" w:rsidP="0013636C">
      <w:pPr>
        <w:pStyle w:val="Bulletlist0"/>
        <w:rPr>
          <w:lang w:val="pt-BR"/>
        </w:rPr>
      </w:pPr>
      <w:r w:rsidRPr="003920FD">
        <w:rPr>
          <w:lang w:val="pt-BR"/>
        </w:rPr>
        <w:t>Assinaturas e números de identificação exclusivos (por exemplo, número de Segurança Social, número de conta bancária, número de passaporte e de cartão de identificação, número de carta de condução e dados de registo de veículos, endereços IP, número de empregado, número de estudante, número de paciente, assinatura, identificador exclusivo no rastreamento de cookies ou tecnologia semelhante);</w:t>
      </w:r>
    </w:p>
    <w:p w14:paraId="775235EB" w14:textId="77777777" w:rsidR="00E04EE8" w:rsidRPr="00FC77AC" w:rsidRDefault="00E04EE8" w:rsidP="0013636C">
      <w:pPr>
        <w:pStyle w:val="Bulletlist0"/>
      </w:pPr>
      <w:proofErr w:type="spellStart"/>
      <w:r>
        <w:t>Identificadores</w:t>
      </w:r>
      <w:proofErr w:type="spellEnd"/>
      <w:r>
        <w:t xml:space="preserve"> sob </w:t>
      </w:r>
      <w:proofErr w:type="spellStart"/>
      <w:r>
        <w:t>pseudónimo</w:t>
      </w:r>
      <w:proofErr w:type="spellEnd"/>
      <w:r>
        <w:t xml:space="preserve">; </w:t>
      </w:r>
    </w:p>
    <w:p w14:paraId="27EB77F0" w14:textId="77777777" w:rsidR="00E04EE8" w:rsidRPr="003920FD" w:rsidRDefault="00E04EE8" w:rsidP="0013636C">
      <w:pPr>
        <w:pStyle w:val="Bulletlist0"/>
        <w:rPr>
          <w:lang w:val="pt-BR"/>
        </w:rPr>
      </w:pPr>
      <w:r w:rsidRPr="003920FD">
        <w:rPr>
          <w:lang w:val="pt-BR"/>
        </w:rPr>
        <w:t>Informações financeiras e de seguros (por exemplo, número de seguro, nome e número da conta bancária, nome e número de cartão de crédito, número de fatura, rendimentos, tipo de garantia, comportamento de pagamento, idoneidade creditícia);</w:t>
      </w:r>
    </w:p>
    <w:p w14:paraId="0F65024A" w14:textId="77777777" w:rsidR="00E04EE8" w:rsidRPr="003920FD" w:rsidRDefault="00E04EE8" w:rsidP="0013636C">
      <w:pPr>
        <w:pStyle w:val="Bulletlist0"/>
        <w:rPr>
          <w:lang w:val="pt-BR"/>
        </w:rPr>
      </w:pPr>
      <w:r w:rsidRPr="003920FD">
        <w:rPr>
          <w:lang w:val="pt-BR"/>
        </w:rPr>
        <w:t>Informações comerciais (por exemplo, o histórico de compras, ofertas especiais, informações de subscrição, histórico de pagamentos);</w:t>
      </w:r>
    </w:p>
    <w:p w14:paraId="31158B07" w14:textId="77777777" w:rsidR="00E04EE8" w:rsidRPr="003920FD" w:rsidRDefault="00E04EE8" w:rsidP="0013636C">
      <w:pPr>
        <w:pStyle w:val="Bulletlist0"/>
        <w:rPr>
          <w:lang w:val="pt-BR"/>
        </w:rPr>
      </w:pPr>
      <w:r w:rsidRPr="003920FD">
        <w:rPr>
          <w:lang w:val="pt-BR"/>
        </w:rPr>
        <w:t xml:space="preserve">Informações Biométricas (por exemplo, o ADN, impressões digitais e leituras da íris); </w:t>
      </w:r>
    </w:p>
    <w:p w14:paraId="22836396" w14:textId="77777777" w:rsidR="00E04EE8" w:rsidRPr="003920FD" w:rsidRDefault="00E04EE8" w:rsidP="0013636C">
      <w:pPr>
        <w:pStyle w:val="Bulletlist0"/>
        <w:rPr>
          <w:lang w:val="pt-BR"/>
        </w:rPr>
      </w:pPr>
      <w:r w:rsidRPr="003920FD">
        <w:rPr>
          <w:lang w:val="pt-BR"/>
        </w:rPr>
        <w:t>Dados de localização (por exemplo, ID da Célula, dados de rede de geolocalização, localização pelo início da chamada/fim da chamada. Dados de localização obtidos a partir da utilização de pontos de acesso Wi-Fi);</w:t>
      </w:r>
    </w:p>
    <w:p w14:paraId="25903561" w14:textId="77777777" w:rsidR="00E04EE8" w:rsidRPr="00FC77AC" w:rsidRDefault="00E04EE8" w:rsidP="0013636C">
      <w:pPr>
        <w:pStyle w:val="Bulletlist0"/>
      </w:pPr>
      <w:proofErr w:type="spellStart"/>
      <w:r>
        <w:t>Fotografias</w:t>
      </w:r>
      <w:proofErr w:type="spellEnd"/>
      <w:r>
        <w:t xml:space="preserve">, </w:t>
      </w:r>
      <w:proofErr w:type="spellStart"/>
      <w:r>
        <w:t>vídeo</w:t>
      </w:r>
      <w:proofErr w:type="spellEnd"/>
      <w:r>
        <w:t xml:space="preserve"> e </w:t>
      </w:r>
      <w:proofErr w:type="spellStart"/>
      <w:r>
        <w:t>áudio</w:t>
      </w:r>
      <w:proofErr w:type="spellEnd"/>
      <w:r>
        <w:t>;</w:t>
      </w:r>
    </w:p>
    <w:p w14:paraId="285C9372" w14:textId="77777777" w:rsidR="00E04EE8" w:rsidRPr="003920FD" w:rsidRDefault="00E04EE8" w:rsidP="0013636C">
      <w:pPr>
        <w:pStyle w:val="Bulletlist0"/>
        <w:rPr>
          <w:lang w:val="pt-BR"/>
        </w:rPr>
      </w:pPr>
      <w:r w:rsidRPr="003920FD">
        <w:rPr>
          <w:lang w:val="pt-BR"/>
        </w:rPr>
        <w:t>Atividade na Internet (por exemplo, histórico de navegação, histórico de pesquisa e atividades de leitura, visualização de televisão, audição de rádio);</w:t>
      </w:r>
    </w:p>
    <w:p w14:paraId="029141A7" w14:textId="77777777" w:rsidR="00E04EE8" w:rsidRPr="003920FD" w:rsidRDefault="00E04EE8" w:rsidP="0013636C">
      <w:pPr>
        <w:pStyle w:val="Bulletlist0"/>
        <w:rPr>
          <w:lang w:val="pt-BR"/>
        </w:rPr>
      </w:pPr>
      <w:r w:rsidRPr="003920FD">
        <w:rPr>
          <w:lang w:val="pt-BR"/>
        </w:rPr>
        <w:t>Identificação de dispositivos (por exemplo, o número IMEI, o número do cartão SIM, endereço MAC);</w:t>
      </w:r>
    </w:p>
    <w:p w14:paraId="199050DA" w14:textId="77777777" w:rsidR="00E04EE8" w:rsidRPr="003920FD" w:rsidRDefault="00E04EE8" w:rsidP="0013636C">
      <w:pPr>
        <w:pStyle w:val="Bulletlist0"/>
        <w:rPr>
          <w:lang w:val="pt-BR"/>
        </w:rPr>
      </w:pPr>
      <w:r w:rsidRPr="003920FD">
        <w:rPr>
          <w:lang w:val="pt-BR"/>
        </w:rPr>
        <w:t xml:space="preserve">Criação de perfis (por exemplo, baseados em comportamento criminal ou antissocial observado ou em perfis sob pseudónimo baseados nos URLs visitados, “click </w:t>
      </w:r>
      <w:proofErr w:type="spellStart"/>
      <w:r w:rsidRPr="003920FD">
        <w:rPr>
          <w:lang w:val="pt-BR"/>
        </w:rPr>
        <w:t>streams</w:t>
      </w:r>
      <w:proofErr w:type="spellEnd"/>
      <w:r w:rsidRPr="003920FD">
        <w:rPr>
          <w:lang w:val="pt-BR"/>
        </w:rPr>
        <w:t>”, registos de navegação, endereços IP, domínios, aplicações instaladas ou perfis baseados nas preferências de marketing);</w:t>
      </w:r>
    </w:p>
    <w:p w14:paraId="507A82FA" w14:textId="77777777" w:rsidR="00E04EE8" w:rsidRPr="003920FD" w:rsidRDefault="00E04EE8" w:rsidP="0013636C">
      <w:pPr>
        <w:pStyle w:val="Bulletlist0"/>
        <w:rPr>
          <w:lang w:val="pt-BR"/>
        </w:rPr>
      </w:pPr>
      <w:r w:rsidRPr="003920FD">
        <w:rPr>
          <w:lang w:val="pt-BR"/>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 organizações);</w:t>
      </w:r>
    </w:p>
    <w:p w14:paraId="06FFA21E" w14:textId="77777777" w:rsidR="00E04EE8" w:rsidRPr="003920FD" w:rsidRDefault="00E04EE8" w:rsidP="0013636C">
      <w:pPr>
        <w:pStyle w:val="Bulletlist0"/>
        <w:rPr>
          <w:lang w:val="pt-BR"/>
        </w:rPr>
      </w:pPr>
      <w:r w:rsidRPr="003920FD">
        <w:rPr>
          <w:lang w:val="pt-BR"/>
        </w:rPr>
        <w:lastRenderedPageBreak/>
        <w:t>Dados sobre a educação (por exemplo, o histórico de formação, formação atual, notas e resultados, grau alcançado, dificuldade de aprendizagem);</w:t>
      </w:r>
    </w:p>
    <w:p w14:paraId="17FAFE97" w14:textId="77777777" w:rsidR="00E04EE8" w:rsidRPr="003920FD" w:rsidRDefault="00E04EE8" w:rsidP="0013636C">
      <w:pPr>
        <w:pStyle w:val="Bulletlist0"/>
        <w:rPr>
          <w:lang w:val="pt-BR"/>
        </w:rPr>
      </w:pPr>
      <w:r w:rsidRPr="003920FD">
        <w:rPr>
          <w:lang w:val="pt-BR"/>
        </w:rPr>
        <w:t xml:space="preserve">Informações sobre cidadania e residência (por exemplo, cidadania, estado de naturalização, estado civil, nacionalidade, estatuto de imigração, dados do passaporte, detalhes de residência ou autorização de trabalho); </w:t>
      </w:r>
    </w:p>
    <w:p w14:paraId="1305A859" w14:textId="77777777" w:rsidR="00E04EE8" w:rsidRPr="003920FD" w:rsidRDefault="00E04EE8" w:rsidP="0013636C">
      <w:pPr>
        <w:pStyle w:val="Bulletlist0"/>
        <w:rPr>
          <w:lang w:val="pt-BR"/>
        </w:rPr>
      </w:pPr>
      <w:r w:rsidRPr="003920FD">
        <w:rPr>
          <w:lang w:val="pt-BR"/>
        </w:rPr>
        <w:t xml:space="preserve">Informações tratadas para a execução e uma tarefa levada a cabo tendo em vista o interesse público ou no exercício de uma autoridade oficial; </w:t>
      </w:r>
    </w:p>
    <w:p w14:paraId="5B18085E" w14:textId="77777777" w:rsidR="00E04EE8" w:rsidRPr="003920FD" w:rsidRDefault="00E04EE8" w:rsidP="0013636C">
      <w:pPr>
        <w:pStyle w:val="Bulletlist0"/>
        <w:rPr>
          <w:lang w:val="pt-BR"/>
        </w:rPr>
      </w:pPr>
      <w:r w:rsidRPr="003920FD">
        <w:rPr>
          <w:lang w:val="pt-BR"/>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4405D42B" w14:textId="77777777" w:rsidR="00E04EE8" w:rsidRPr="003920FD" w:rsidRDefault="00E04EE8" w:rsidP="0013636C">
      <w:pPr>
        <w:pStyle w:val="Bulletlist0"/>
        <w:rPr>
          <w:lang w:val="pt-BR"/>
        </w:rPr>
      </w:pPr>
      <w:r w:rsidRPr="003920FD">
        <w:rPr>
          <w:lang w:val="pt-BR"/>
        </w:rPr>
        <w:t>Quaisquer outros dados pessoais identificados no Artigo 4 do RGPD.</w:t>
      </w:r>
    </w:p>
    <w:p w14:paraId="2EA93D2E" w14:textId="77777777" w:rsidR="00E04EE8" w:rsidRPr="003920FD" w:rsidRDefault="00E04EE8" w:rsidP="00E04EE8">
      <w:pPr>
        <w:rPr>
          <w:lang w:val="pt-BR"/>
        </w:rPr>
      </w:pPr>
      <w:r w:rsidRPr="003920FD">
        <w:rPr>
          <w:lang w:val="pt-BR"/>
        </w:rPr>
        <w:br w:type="page"/>
      </w:r>
    </w:p>
    <w:p w14:paraId="2D9CD319" w14:textId="77777777" w:rsidR="00E04EE8" w:rsidRPr="003920FD" w:rsidRDefault="00E04EE8" w:rsidP="002A6FE7">
      <w:pPr>
        <w:pStyle w:val="Heading1"/>
        <w:shd w:val="clear" w:color="auto" w:fill="auto"/>
        <w:rPr>
          <w:lang w:val="pt-BR"/>
        </w:rPr>
      </w:pPr>
      <w:bookmarkStart w:id="203" w:name="_Toc155367333"/>
      <w:bookmarkStart w:id="204" w:name="_Toc206770693"/>
      <w:r w:rsidRPr="003920FD">
        <w:rPr>
          <w:lang w:val="pt-BR"/>
        </w:rPr>
        <w:lastRenderedPageBreak/>
        <w:t>Apêndice C - Adenda Relativa às Salvaguardas Adicionais</w:t>
      </w:r>
      <w:bookmarkEnd w:id="203"/>
      <w:bookmarkEnd w:id="204"/>
    </w:p>
    <w:p w14:paraId="745B2133" w14:textId="77777777" w:rsidR="00E04EE8" w:rsidRPr="003920FD" w:rsidRDefault="00E04EE8" w:rsidP="00E04EE8">
      <w:pPr>
        <w:rPr>
          <w:lang w:val="pt-BR"/>
        </w:rPr>
      </w:pPr>
      <w:r w:rsidRPr="003920FD">
        <w:rPr>
          <w:lang w:val="pt-BR"/>
        </w:rPr>
        <w:t xml:space="preserve">Através da presente Adenda Relativa às Salvaguardas Adicionais à DPA (a presente “Adenda”), a Microsoft oferece salvaguardas adicionais ao Cliente para o tratamento dos dados pessoais, no âmbito do RGPD, pela Microsoft em nome do Cliente e ressarcimentos adicionais aos titulares de dados que estão relacionados com esses dados pessoais. </w:t>
      </w:r>
    </w:p>
    <w:p w14:paraId="6715876E" w14:textId="77777777" w:rsidR="00E04EE8" w:rsidRPr="003920FD" w:rsidRDefault="00E04EE8" w:rsidP="00E04EE8">
      <w:pPr>
        <w:rPr>
          <w:lang w:val="pt-BR"/>
        </w:rPr>
      </w:pPr>
      <w:r w:rsidRPr="003920FD">
        <w:rPr>
          <w:lang w:val="pt-BR"/>
        </w:rPr>
        <w:t>A presente Adenda complementa e integra a DPA, mas não é uma sua variação ou modificação.</w:t>
      </w:r>
    </w:p>
    <w:p w14:paraId="3FF96200" w14:textId="77777777" w:rsidR="00E04EE8" w:rsidRPr="003920FD" w:rsidRDefault="00E04EE8" w:rsidP="00E04EE8">
      <w:pPr>
        <w:pStyle w:val="NumberedList"/>
        <w:rPr>
          <w:lang w:val="pt-BR"/>
        </w:rPr>
      </w:pPr>
      <w:r w:rsidRPr="003920FD">
        <w:rPr>
          <w:b/>
          <w:bCs/>
          <w:lang w:val="pt-BR"/>
        </w:rPr>
        <w:t>Problemas Relacionados com as Encomendas.</w:t>
      </w:r>
      <w:r w:rsidRPr="003920FD">
        <w:rPr>
          <w:lang w:val="pt-BR"/>
        </w:rPr>
        <w:t xml:space="preserve"> No caso de a Microsoft receber uma ordem de terceiros para a divulgação obrigatória de quaisquer dados pessoais tratados ao abrigo desta DPA, a Microsoft deve:</w:t>
      </w:r>
    </w:p>
    <w:p w14:paraId="5D316813" w14:textId="77777777" w:rsidR="00E04EE8" w:rsidRPr="003920FD" w:rsidRDefault="00E04EE8" w:rsidP="006A48AB">
      <w:pPr>
        <w:pStyle w:val="ListParagraph"/>
        <w:numPr>
          <w:ilvl w:val="0"/>
          <w:numId w:val="17"/>
        </w:numPr>
        <w:rPr>
          <w:lang w:val="pt-BR"/>
        </w:rPr>
      </w:pPr>
      <w:r w:rsidRPr="003920FD">
        <w:rPr>
          <w:lang w:val="pt-BR"/>
        </w:rPr>
        <w:t>envidar todos os esforços considerados razoáveis para redirecionar os terceiros para solicitarem os dados diretamente ao Cliente;</w:t>
      </w:r>
    </w:p>
    <w:p w14:paraId="4B728515" w14:textId="77777777" w:rsidR="00E04EE8" w:rsidRPr="003920FD" w:rsidRDefault="00E04EE8" w:rsidP="006A48AB">
      <w:pPr>
        <w:pStyle w:val="ListParagraph"/>
        <w:numPr>
          <w:ilvl w:val="0"/>
          <w:numId w:val="17"/>
        </w:numPr>
        <w:rPr>
          <w:lang w:val="pt-BR"/>
        </w:rPr>
      </w:pPr>
      <w:r w:rsidRPr="003920FD">
        <w:rPr>
          <w:lang w:val="pt-BR"/>
        </w:rP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03684ADA" w14:textId="77777777" w:rsidR="00E04EE8" w:rsidRPr="003920FD" w:rsidRDefault="00E04EE8" w:rsidP="006A48AB">
      <w:pPr>
        <w:pStyle w:val="ListParagraph"/>
        <w:numPr>
          <w:ilvl w:val="0"/>
          <w:numId w:val="17"/>
        </w:numPr>
        <w:rPr>
          <w:lang w:val="pt-BR"/>
        </w:rPr>
      </w:pPr>
      <w:r w:rsidRPr="003920FD">
        <w:rPr>
          <w:lang w:val="pt-BR"/>
        </w:rPr>
        <w:t xml:space="preserve">envidar todos os esforços legais para desafiar a ordem de divulgação com base em quaisquer lacunas jurídicas ao abrigo da legislação aplicável à parte requerente, ou de quaisquer conflitos relevantes com a legislação aplicável da União Europeia ou legislação da União Europeia aplicável.  </w:t>
      </w:r>
    </w:p>
    <w:p w14:paraId="530C46F7" w14:textId="77777777" w:rsidR="00E04EE8" w:rsidRPr="003920FD" w:rsidRDefault="00E04EE8" w:rsidP="00E04EE8">
      <w:pPr>
        <w:rPr>
          <w:lang w:val="pt-BR"/>
        </w:rPr>
      </w:pPr>
      <w:r w:rsidRPr="003920FD">
        <w:rPr>
          <w:lang w:val="pt-BR"/>
        </w:rPr>
        <w:t>Se, após os passos descritos de a. a c. acima, a Microsoft ou qualquer uma das suas afiliadas continuar a estar obrigada a divulgar os dados pessoais, irá divulgar apenas a quantidade mínima desses dados necessária para satisfazer a ordem de divulgação obrigatória.</w:t>
      </w:r>
    </w:p>
    <w:p w14:paraId="190B4D4C" w14:textId="77777777" w:rsidR="00E04EE8" w:rsidRPr="003920FD" w:rsidRDefault="00E04EE8" w:rsidP="00E04EE8">
      <w:pPr>
        <w:rPr>
          <w:lang w:val="pt-BR"/>
        </w:rPr>
      </w:pPr>
      <w:r w:rsidRPr="003920FD">
        <w:rPr>
          <w:lang w:val="pt-BR"/>
        </w:rPr>
        <w:t xml:space="preserve">Para efeitos da presente secção, os esforços legais não incluem as ações que possam resultar em sanções civis ou criminais, como a desobediência ao tribunal ao abrigo da legislação da jurisdição relevante.  </w:t>
      </w:r>
    </w:p>
    <w:p w14:paraId="61A10EBC" w14:textId="77777777" w:rsidR="00E04EE8" w:rsidRPr="003920FD" w:rsidRDefault="00E04EE8" w:rsidP="00E04EE8">
      <w:pPr>
        <w:pStyle w:val="NumberedList"/>
        <w:rPr>
          <w:lang w:val="pt-BR"/>
        </w:rPr>
      </w:pPr>
      <w:r w:rsidRPr="003920FD">
        <w:rPr>
          <w:b/>
          <w:bCs/>
          <w:lang w:val="pt-BR"/>
        </w:rPr>
        <w:t>Indemnização dos Titulares dos Dados.</w:t>
      </w:r>
      <w:r w:rsidRPr="003920FD">
        <w:rPr>
          <w:lang w:val="pt-BR"/>
        </w:rPr>
        <w:t xml:space="preserve"> Sujeita às Secções 3 e 4, a Microsoft irá indemnizar um titular de dados por quaisquer danos materiais ou 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w:t>
      </w:r>
      <w:r w:rsidRPr="003920FD">
        <w:rPr>
          <w:lang w:val="pt-BR"/>
        </w:rPr>
        <w:lastRenderedPageBreak/>
        <w:t>acima exposto, a Microsoft não terá qualquer obrigação de indemnizar o titular de dados ao abrigo da presente Secção 2, na medida em que o titular de dados já tenha recebido uma indemnização pelos mesmos danos, seja da Microsoft ou outro.</w:t>
      </w:r>
    </w:p>
    <w:p w14:paraId="7ABF2FFD" w14:textId="77777777" w:rsidR="00E04EE8" w:rsidRPr="003920FD" w:rsidRDefault="00E04EE8" w:rsidP="00E04EE8">
      <w:pPr>
        <w:pStyle w:val="NumberedList"/>
        <w:rPr>
          <w:lang w:val="pt-BR"/>
        </w:rPr>
      </w:pPr>
      <w:r w:rsidRPr="003920FD">
        <w:rPr>
          <w:b/>
          <w:bCs/>
          <w:lang w:val="pt-BR"/>
        </w:rPr>
        <w:t>Condições de Indemnização.</w:t>
      </w:r>
      <w:r w:rsidRPr="003920FD">
        <w:rPr>
          <w:lang w:val="pt-BR"/>
        </w:rPr>
        <w:t xml:space="preserve"> A indemnização ao abrigo da Secção 2 é condicional ao facto de o titular de dados estabelecer, de modo satisfatório para a Microsoft, que:</w:t>
      </w:r>
    </w:p>
    <w:p w14:paraId="13A0FA1E" w14:textId="77777777" w:rsidR="00E04EE8" w:rsidRPr="003920FD" w:rsidRDefault="00E04EE8" w:rsidP="006A48AB">
      <w:pPr>
        <w:pStyle w:val="ListParagraph"/>
        <w:numPr>
          <w:ilvl w:val="0"/>
          <w:numId w:val="18"/>
        </w:numPr>
        <w:rPr>
          <w:lang w:val="pt-BR"/>
        </w:rPr>
      </w:pPr>
      <w:r w:rsidRPr="003920FD">
        <w:rPr>
          <w:lang w:val="pt-BR"/>
        </w:rPr>
        <w:t xml:space="preserve">a Microsoft empenhou-se numa Divulgação Relevante; </w:t>
      </w:r>
    </w:p>
    <w:p w14:paraId="21A81875" w14:textId="77777777" w:rsidR="00E04EE8" w:rsidRPr="003920FD" w:rsidRDefault="00E04EE8" w:rsidP="006A48AB">
      <w:pPr>
        <w:pStyle w:val="ListParagraph"/>
        <w:numPr>
          <w:ilvl w:val="0"/>
          <w:numId w:val="18"/>
        </w:numPr>
        <w:rPr>
          <w:lang w:val="pt-BR"/>
        </w:rPr>
      </w:pPr>
      <w:r w:rsidRPr="003920FD">
        <w:rPr>
          <w:lang w:val="pt-BR"/>
        </w:rPr>
        <w:t>a Divulgação Relevante era a base de uma tramitação oficial pela autoridade policial ou judicial, ou organismo governamental que não seja da UE/EEE contra o titular de dados; e</w:t>
      </w:r>
    </w:p>
    <w:p w14:paraId="48BF05E3" w14:textId="77777777" w:rsidR="00E04EE8" w:rsidRPr="003920FD" w:rsidRDefault="00E04EE8" w:rsidP="006A48AB">
      <w:pPr>
        <w:pStyle w:val="ListParagraph"/>
        <w:numPr>
          <w:ilvl w:val="0"/>
          <w:numId w:val="18"/>
        </w:numPr>
        <w:rPr>
          <w:lang w:val="pt-BR"/>
        </w:rPr>
      </w:pPr>
      <w:r w:rsidRPr="003920FD">
        <w:rPr>
          <w:lang w:val="pt-BR"/>
        </w:rPr>
        <w:t>a Divulgação Relevante causou danos materiais ou não materiais diretamente ao titular de dados.</w:t>
      </w:r>
    </w:p>
    <w:p w14:paraId="6351B6F2" w14:textId="77777777" w:rsidR="00E04EE8" w:rsidRPr="003920FD" w:rsidRDefault="00E04EE8" w:rsidP="00E04EE8">
      <w:pPr>
        <w:rPr>
          <w:lang w:val="pt-BR"/>
        </w:rPr>
      </w:pPr>
      <w:r w:rsidRPr="003920FD">
        <w:rPr>
          <w:lang w:val="pt-BR"/>
        </w:rPr>
        <w:t>O titular de dados assume o ónus da prova relativamente às condições a. a c.</w:t>
      </w:r>
    </w:p>
    <w:p w14:paraId="50E447D1" w14:textId="77777777" w:rsidR="00E04EE8" w:rsidRPr="003920FD" w:rsidRDefault="00E04EE8" w:rsidP="00E04EE8">
      <w:pPr>
        <w:rPr>
          <w:lang w:val="pt-BR"/>
        </w:rPr>
      </w:pPr>
      <w:r w:rsidRPr="003920FD">
        <w:rPr>
          <w:lang w:val="pt-BR"/>
        </w:rP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60A3F7F6" w14:textId="77777777" w:rsidR="00E04EE8" w:rsidRPr="003920FD" w:rsidRDefault="00E04EE8" w:rsidP="00E04EE8">
      <w:pPr>
        <w:pStyle w:val="NumberedList"/>
        <w:rPr>
          <w:lang w:val="pt-BR"/>
        </w:rPr>
      </w:pPr>
      <w:r w:rsidRPr="003920FD">
        <w:rPr>
          <w:b/>
          <w:bCs/>
          <w:lang w:val="pt-BR"/>
        </w:rPr>
        <w:t>Âmbito dos Danos.</w:t>
      </w:r>
      <w:r w:rsidRPr="003920FD">
        <w:rPr>
          <w:lang w:val="pt-BR"/>
        </w:rPr>
        <w:t xml:space="preserve"> A indemnização ao abrigo da Secção 2 está limitada aos danos materiais e não materiais, conforme previsto no RGPD, e exclui os danos consequenciais e todos os outros danos que não resultem da violação do RGPD por parte da Microsoft.</w:t>
      </w:r>
    </w:p>
    <w:p w14:paraId="0D6C8CCF" w14:textId="77777777" w:rsidR="00E04EE8" w:rsidRPr="003920FD" w:rsidRDefault="00E04EE8" w:rsidP="00E04EE8">
      <w:pPr>
        <w:pStyle w:val="NumberedList"/>
        <w:rPr>
          <w:lang w:val="pt-BR"/>
        </w:rPr>
      </w:pPr>
      <w:r w:rsidRPr="003920FD">
        <w:rPr>
          <w:b/>
          <w:bCs/>
          <w:lang w:val="pt-BR"/>
        </w:rPr>
        <w:t>Exercício dos Direitos.</w:t>
      </w:r>
      <w:r w:rsidRPr="003920FD">
        <w:rPr>
          <w:lang w:val="pt-BR"/>
        </w:rPr>
        <w:t xml:space="preserve"> Os direitos concedidos aos titulares de dados ao abrigo da presente Adenda poderão ser impostos pelo titular de dados à 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 direitos concedidos aos titulares de dados ao abrigo da presente Adenda são pessoais dos titulares de dados e não poderão ser cedidos.</w:t>
      </w:r>
    </w:p>
    <w:p w14:paraId="18629F05" w14:textId="77777777" w:rsidR="00E04EE8" w:rsidRPr="003920FD" w:rsidRDefault="00E04EE8" w:rsidP="00E04EE8">
      <w:pPr>
        <w:pStyle w:val="NumberedList"/>
        <w:rPr>
          <w:lang w:val="pt-BR"/>
        </w:rPr>
      </w:pPr>
      <w:r w:rsidRPr="003920FD">
        <w:rPr>
          <w:b/>
          <w:bCs/>
          <w:lang w:val="pt-BR"/>
        </w:rPr>
        <w:t>Notificação de Alteração.</w:t>
      </w:r>
      <w:r w:rsidRPr="003920FD">
        <w:rPr>
          <w:lang w:val="pt-BR"/>
        </w:rPr>
        <w:t xml:space="preserve"> A Microsoft aceita e garante que não tem qualquer razão para crer que a legislação que lhe é aplicável, ou aos seus subcontratantes, incluindo em qualquer país para o qual os dados pessoais sejam transferidos, por si só ou através de um subcontratante, a impede de cumprir as instruções recebidas do Cliente e as suas obrigações ao abrigo da presente Adenda ou das Cláusulas Contratuais-Tipo de 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 que o Cliente tem o direito a suspender a transferência dos dados e/ou a cessar o contrato.</w:t>
      </w:r>
    </w:p>
    <w:p w14:paraId="750F5742" w14:textId="77777777" w:rsidR="006A7F8C" w:rsidRPr="00494A8F" w:rsidRDefault="006A7F8C" w:rsidP="006A7F8C">
      <w:pPr>
        <w:pStyle w:val="Heading1"/>
        <w:rPr>
          <w:rFonts w:cs="Segoe Sans Display"/>
          <w:szCs w:val="52"/>
          <w:lang w:val="pt-BR"/>
        </w:rPr>
      </w:pPr>
      <w:bookmarkStart w:id="205" w:name="_Toc206770694"/>
      <w:bookmarkStart w:id="206" w:name="_Toc8395071"/>
      <w:bookmarkStart w:id="207" w:name="_Toc489605629"/>
      <w:bookmarkStart w:id="208" w:name="_Toc6563859"/>
      <w:bookmarkStart w:id="209" w:name="_Toc21617080"/>
      <w:bookmarkStart w:id="210" w:name="_Toc26972906"/>
      <w:bookmarkStart w:id="211" w:name="Attachment1"/>
      <w:bookmarkStart w:id="212" w:name="_Toc155367334"/>
      <w:r w:rsidRPr="00494A8F">
        <w:rPr>
          <w:rFonts w:cs="Segoe Sans Display"/>
          <w:szCs w:val="52"/>
          <w:lang w:val="pt-BR"/>
        </w:rPr>
        <w:lastRenderedPageBreak/>
        <w:t>Apêndice D – Impugnações da Ordem ou Obrigação Jurídica Vinculativa que Suspende os Serviços Online</w:t>
      </w:r>
      <w:bookmarkEnd w:id="205"/>
    </w:p>
    <w:p w14:paraId="3741F9BB" w14:textId="77777777" w:rsidR="00D76489" w:rsidRPr="00494A8F" w:rsidRDefault="00D76489" w:rsidP="00D76489">
      <w:pPr>
        <w:spacing w:before="60" w:after="240"/>
        <w:rPr>
          <w:rFonts w:cs="Segoe Sans Text"/>
          <w:b/>
          <w:bCs/>
          <w:u w:val="single"/>
          <w:lang w:val="pt-BR"/>
        </w:rPr>
      </w:pPr>
      <w:r w:rsidRPr="00494A8F">
        <w:rPr>
          <w:rFonts w:cs="Segoe Sans Text"/>
          <w:lang w:val="pt-BR"/>
        </w:rPr>
        <w:t>Através do presente Apêndice, a Microsoft assume os seguintes compromissos perante as entidades Clientes Governamentais Nacionais, Federais e Regionais</w:t>
      </w:r>
      <w:r w:rsidRPr="00494A8F">
        <w:rPr>
          <w:rFonts w:cs="Segoe Sans Text"/>
          <w:b/>
          <w:bCs/>
          <w:lang w:val="pt-BR"/>
        </w:rPr>
        <w:t xml:space="preserve"> </w:t>
      </w:r>
      <w:r w:rsidRPr="00494A8F">
        <w:rPr>
          <w:rFonts w:cs="Segoe Sans Text"/>
          <w:lang w:val="pt-BR"/>
        </w:rPr>
        <w:t>dos Estados-Membro da União Europeia (“UE”), bem como dos países candidatos à adesão à UE, membros da Associação Europeia de Comércio Livre, o Reino Unido, Mónaco, o Vaticano e a Comissão Europeia (“Cliente Governamental Protegido”).</w:t>
      </w:r>
    </w:p>
    <w:p w14:paraId="79164975" w14:textId="77777777" w:rsidR="00D76489" w:rsidRPr="00494A8F" w:rsidRDefault="00D76489" w:rsidP="00D76489">
      <w:pPr>
        <w:pStyle w:val="ListParagraph"/>
        <w:numPr>
          <w:ilvl w:val="0"/>
          <w:numId w:val="23"/>
        </w:numPr>
        <w:tabs>
          <w:tab w:val="clear" w:pos="9360"/>
        </w:tabs>
        <w:spacing w:after="160" w:line="360" w:lineRule="exact"/>
        <w:contextualSpacing w:val="0"/>
        <w:rPr>
          <w:rFonts w:cs="Segoe Sans Text"/>
          <w:lang w:val="pt-BR"/>
        </w:rPr>
      </w:pPr>
      <w:r w:rsidRPr="00494A8F">
        <w:rPr>
          <w:rFonts w:cs="Segoe Sans Text"/>
          <w:lang w:val="pt-BR"/>
        </w:rPr>
        <w:t xml:space="preserve">Caso a Microsoft receba uma ordem ou esteja sujeita a uma obrigação legal vinculativa de qualquer governo, agência, comissão ou organismo para-governamental que exija que a Microsoft suspenda ou cesse a prestação, total ou parcial, de Serviços Online (incluindo, entre outros, a prestação dos Serviços do Microsoft Azure, os Serviços do Microsoft Dynamics 365 ou os Serviços do Office 365) ao Cliente Governamental Protegido, a Microsoft, em seu nome e em nome das suas Afiliadas, deverá: </w:t>
      </w:r>
    </w:p>
    <w:p w14:paraId="670CF521" w14:textId="77777777" w:rsidR="00D76489" w:rsidRPr="00494A8F" w:rsidRDefault="00D76489" w:rsidP="00D76489">
      <w:pPr>
        <w:pStyle w:val="ListParagraph"/>
        <w:numPr>
          <w:ilvl w:val="1"/>
          <w:numId w:val="23"/>
        </w:numPr>
        <w:tabs>
          <w:tab w:val="clear" w:pos="9360"/>
        </w:tabs>
        <w:spacing w:after="160" w:line="278" w:lineRule="auto"/>
        <w:rPr>
          <w:rFonts w:cs="Segoe Sans Text"/>
          <w:lang w:val="pt-BR"/>
        </w:rPr>
      </w:pPr>
      <w:r w:rsidRPr="00494A8F">
        <w:rPr>
          <w:rFonts w:cs="Segoe Sans Text"/>
          <w:lang w:val="pt-BR"/>
        </w:rPr>
        <w:t xml:space="preserve">utilizar os meios disponíveis para assegurar a retirada, a revogação ou a rescisão voluntária dessa decisão; e </w:t>
      </w:r>
    </w:p>
    <w:p w14:paraId="7724D4EB" w14:textId="77777777" w:rsidR="00D76489" w:rsidRPr="00494A8F" w:rsidRDefault="00D76489" w:rsidP="00D76489">
      <w:pPr>
        <w:pStyle w:val="ListParagraph"/>
        <w:numPr>
          <w:ilvl w:val="1"/>
          <w:numId w:val="23"/>
        </w:numPr>
        <w:tabs>
          <w:tab w:val="clear" w:pos="9360"/>
        </w:tabs>
        <w:spacing w:after="160" w:line="360" w:lineRule="exact"/>
        <w:contextualSpacing w:val="0"/>
        <w:rPr>
          <w:rFonts w:cs="Segoe Sans Text"/>
          <w:lang w:val="pt-BR"/>
        </w:rPr>
      </w:pPr>
      <w:r w:rsidRPr="00494A8F">
        <w:rPr>
          <w:rFonts w:cs="Segoe Sans Text"/>
          <w:lang w:val="pt-BR"/>
        </w:rPr>
        <w:t xml:space="preserve">envidar todos os esforços legais para contestar a ordem nos tribunais do país cujo governo emitiu a ordem, com base em quaisquer deficiências legais ao abrigo da legislação da parte ordenante ou em quaisquer conflitos relevantes com a legislação aplicável da União Europeia ou com a legislação aplicável dos países acima enumerados. </w:t>
      </w:r>
    </w:p>
    <w:p w14:paraId="5B0924B8" w14:textId="77777777" w:rsidR="00D76489" w:rsidRPr="00494A8F" w:rsidRDefault="00D76489" w:rsidP="00D76489">
      <w:pPr>
        <w:pStyle w:val="ListParagraph"/>
        <w:spacing w:before="60" w:line="360" w:lineRule="exact"/>
        <w:contextualSpacing w:val="0"/>
        <w:rPr>
          <w:rFonts w:cs="Segoe Sans Text"/>
          <w:lang w:val="pt-BR"/>
        </w:rPr>
      </w:pPr>
      <w:r w:rsidRPr="00494A8F">
        <w:rPr>
          <w:rFonts w:cs="Segoe Sans Text"/>
          <w:lang w:val="pt-BR"/>
        </w:rPr>
        <w:t>A Microsoft procurará obter medidas cautelares permanentes e provisórias, se necessário, para assegurar a prestação contínua e ininterrupta dos Serviços Online relevantes, enquanto aguarda a adjudicação total e final dos esforços legais para contestar a ordem ou outra obrigação legal vinculativa acima referida. </w:t>
      </w:r>
    </w:p>
    <w:p w14:paraId="122041C3" w14:textId="3C93AFDA" w:rsidR="006356B0" w:rsidRPr="00D76489" w:rsidRDefault="00D76489" w:rsidP="006A7F8C">
      <w:pPr>
        <w:pStyle w:val="ListParagraph"/>
        <w:numPr>
          <w:ilvl w:val="0"/>
          <w:numId w:val="23"/>
        </w:numPr>
        <w:tabs>
          <w:tab w:val="clear" w:pos="9360"/>
        </w:tabs>
        <w:spacing w:after="160" w:line="278" w:lineRule="auto"/>
        <w:rPr>
          <w:rFonts w:cs="Segoe Sans Text"/>
          <w:lang w:val="pt-BR"/>
        </w:rPr>
      </w:pPr>
      <w:r w:rsidRPr="00494A8F">
        <w:rPr>
          <w:rFonts w:cs="Segoe Sans Text"/>
          <w:lang w:val="pt-BR"/>
        </w:rPr>
        <w:t xml:space="preserve">Os direitos concedidos ao Cliente ao abrigo da presente disposição são pessoais para o Cliente Governamental Protegido e não podem ser cedidos. </w:t>
      </w:r>
    </w:p>
    <w:p w14:paraId="0307169F" w14:textId="24B014F2" w:rsidR="00E04EE8" w:rsidRPr="003920FD" w:rsidRDefault="00E04EE8" w:rsidP="002A6FE7">
      <w:pPr>
        <w:pStyle w:val="Heading1"/>
        <w:shd w:val="clear" w:color="auto" w:fill="auto"/>
        <w:rPr>
          <w:lang w:val="pt-BR"/>
        </w:rPr>
      </w:pPr>
      <w:bookmarkStart w:id="213" w:name="_Toc206770695"/>
      <w:r w:rsidRPr="003920FD">
        <w:rPr>
          <w:lang w:val="pt-BR"/>
        </w:rPr>
        <w:lastRenderedPageBreak/>
        <w:t>Anexo 1 – Termos do Regulamento de Proteção de Dados Geral da União Europeia</w:t>
      </w:r>
      <w:bookmarkEnd w:id="206"/>
      <w:bookmarkEnd w:id="207"/>
      <w:bookmarkEnd w:id="208"/>
      <w:bookmarkEnd w:id="209"/>
      <w:bookmarkEnd w:id="210"/>
      <w:bookmarkEnd w:id="211"/>
      <w:bookmarkEnd w:id="212"/>
      <w:bookmarkEnd w:id="213"/>
    </w:p>
    <w:p w14:paraId="41FB86F6" w14:textId="77777777" w:rsidR="00E04EE8" w:rsidRPr="003920FD" w:rsidRDefault="00E04EE8" w:rsidP="00E04EE8">
      <w:pPr>
        <w:rPr>
          <w:lang w:val="pt-BR"/>
        </w:rPr>
      </w:pPr>
      <w:r w:rsidRPr="003920FD">
        <w:rPr>
          <w:lang w:val="pt-BR"/>
        </w:rP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697563DC" w14:textId="77777777" w:rsidR="00E04EE8" w:rsidRPr="003920FD" w:rsidRDefault="00E04EE8" w:rsidP="00E04EE8">
      <w:pPr>
        <w:rPr>
          <w:lang w:val="pt-BR"/>
        </w:rPr>
      </w:pPr>
      <w:bookmarkStart w:id="214" w:name="_Hlk24455530"/>
      <w:r w:rsidRPr="003920FD">
        <w:rPr>
          <w:lang w:val="pt-BR"/>
        </w:rP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Termos de Produto ou em qualquer outro contrato celebrado entre a Microsoft e o Cliente. Os presentes Termos do RGPD não são aplicáveis quando a Microsoft é um responsável pelo tratamento dos Dados Pessoais.</w:t>
      </w:r>
      <w:bookmarkEnd w:id="214"/>
    </w:p>
    <w:p w14:paraId="5784CD41" w14:textId="77777777" w:rsidR="00E04EE8" w:rsidRPr="003920FD" w:rsidRDefault="00E04EE8" w:rsidP="00E04EE8">
      <w:pPr>
        <w:pStyle w:val="Heading2"/>
        <w:rPr>
          <w:lang w:val="pt-BR"/>
        </w:rPr>
      </w:pPr>
      <w:bookmarkStart w:id="215" w:name="_Toc26972907"/>
      <w:bookmarkStart w:id="216" w:name="_Toc206770696"/>
      <w:r w:rsidRPr="003920FD">
        <w:rPr>
          <w:lang w:val="pt-BR"/>
        </w:rPr>
        <w:t>Obrigações Relevantes do RGPD: Artigos 5, 28, 32 e 33</w:t>
      </w:r>
      <w:bookmarkEnd w:id="215"/>
      <w:bookmarkEnd w:id="216"/>
    </w:p>
    <w:p w14:paraId="1CC32AC1" w14:textId="26BEF756" w:rsidR="00E04EE8" w:rsidRPr="00E04EE8" w:rsidRDefault="00E04EE8" w:rsidP="006A48AB">
      <w:pPr>
        <w:pStyle w:val="NumberedList"/>
        <w:numPr>
          <w:ilvl w:val="0"/>
          <w:numId w:val="19"/>
        </w:numPr>
        <w:rPr>
          <w:b/>
        </w:rPr>
      </w:pPr>
      <w:r w:rsidRPr="003920FD">
        <w:rPr>
          <w:lang w:val="pt-BR"/>
        </w:rPr>
        <w:t xml:space="preserve">A Microsoft apoia as obrigações de responsabilidade do Cliente através da presente DPA e da documentação do produto fornecida ao Cliente, e continuará a fazê-lo durante a vigência da subscrição do Cliente ou do compromisso de Serviços Profissionais aplicáveis em conformidade com a subsecção 3(h) abaixo. </w:t>
      </w:r>
      <w:r>
        <w:t>(</w:t>
      </w:r>
      <w:proofErr w:type="spellStart"/>
      <w:r>
        <w:t>Artigo</w:t>
      </w:r>
      <w:proofErr w:type="spellEnd"/>
      <w:r>
        <w:t xml:space="preserve"> 5(2))</w:t>
      </w:r>
    </w:p>
    <w:p w14:paraId="064BF66C" w14:textId="6E17CF6B" w:rsidR="00E04EE8" w:rsidRPr="00FC77AC" w:rsidRDefault="00E04EE8" w:rsidP="00E04EE8">
      <w:pPr>
        <w:pStyle w:val="NumberedList"/>
      </w:pPr>
      <w:r w:rsidRPr="003920FD">
        <w:rPr>
          <w:lang w:val="pt-BR"/>
        </w:rPr>
        <w:t xml:space="preserve">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w:t>
      </w:r>
      <w:r>
        <w:t>(</w:t>
      </w:r>
      <w:proofErr w:type="spellStart"/>
      <w:r>
        <w:t>Artigo</w:t>
      </w:r>
      <w:proofErr w:type="spellEnd"/>
      <w:r>
        <w:t xml:space="preserve"> 28(2))</w:t>
      </w:r>
    </w:p>
    <w:p w14:paraId="2B394B94" w14:textId="48A010CD" w:rsidR="00E04EE8" w:rsidRPr="00FC77AC" w:rsidRDefault="00E04EE8" w:rsidP="00E04EE8">
      <w:pPr>
        <w:pStyle w:val="NumberedList"/>
      </w:pPr>
      <w:r w:rsidRPr="003920FD">
        <w:rPr>
          <w:lang w:val="pt-BR"/>
        </w:rPr>
        <w:t xml:space="preserve">O tratamento de dados por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w:t>
      </w:r>
      <w:r w:rsidRPr="003920FD">
        <w:rPr>
          <w:lang w:val="pt-BR"/>
        </w:rPr>
        <w:lastRenderedPageBreak/>
        <w:t xml:space="preserve">Cliente são estabelecidos no contrato de licenciamento do Cliente, incluindo os presentes Termos do RGPD. </w:t>
      </w:r>
      <w:r>
        <w:t>Em </w:t>
      </w:r>
      <w:proofErr w:type="spellStart"/>
      <w:r>
        <w:t>concreto</w:t>
      </w:r>
      <w:proofErr w:type="spellEnd"/>
      <w:r>
        <w:t xml:space="preserve">, a Microsoft </w:t>
      </w:r>
      <w:proofErr w:type="spellStart"/>
      <w:r>
        <w:t>irá</w:t>
      </w:r>
      <w:proofErr w:type="spellEnd"/>
      <w:r>
        <w:t xml:space="preserve">: </w:t>
      </w:r>
    </w:p>
    <w:p w14:paraId="50152509" w14:textId="08EDD7D5" w:rsidR="00E04EE8" w:rsidRPr="003920FD" w:rsidRDefault="00E04EE8" w:rsidP="006A48AB">
      <w:pPr>
        <w:pStyle w:val="ListParagraph"/>
        <w:numPr>
          <w:ilvl w:val="0"/>
          <w:numId w:val="20"/>
        </w:numPr>
        <w:rPr>
          <w:lang w:val="pt-BR"/>
        </w:rPr>
      </w:pPr>
      <w:r w:rsidRPr="003920FD">
        <w:rPr>
          <w:lang w:val="pt-BR"/>
        </w:rPr>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público; </w:t>
      </w:r>
    </w:p>
    <w:p w14:paraId="563AB3EB" w14:textId="27860B84" w:rsidR="00E04EE8" w:rsidRPr="003920FD" w:rsidRDefault="00E04EE8" w:rsidP="006A48AB">
      <w:pPr>
        <w:pStyle w:val="ListParagraph"/>
        <w:numPr>
          <w:ilvl w:val="0"/>
          <w:numId w:val="20"/>
        </w:numPr>
        <w:rPr>
          <w:lang w:val="pt-BR"/>
        </w:rPr>
      </w:pPr>
      <w:r w:rsidRPr="003920FD">
        <w:rPr>
          <w:lang w:val="pt-BR"/>
        </w:rPr>
        <w:t xml:space="preserve">assegurar que as pessoas autorizadas a tratar os Dados Pessoais assumiram um compromisso de confidencialidade ou estão sujeitas a adequadas obrigações legais de confidencialidade; </w:t>
      </w:r>
    </w:p>
    <w:p w14:paraId="25151C8F" w14:textId="139D3523" w:rsidR="00E04EE8" w:rsidRPr="003920FD" w:rsidRDefault="00E04EE8" w:rsidP="006A48AB">
      <w:pPr>
        <w:pStyle w:val="ListParagraph"/>
        <w:numPr>
          <w:ilvl w:val="0"/>
          <w:numId w:val="20"/>
        </w:numPr>
        <w:rPr>
          <w:lang w:val="pt-BR"/>
        </w:rPr>
      </w:pPr>
      <w:r w:rsidRPr="003920FD">
        <w:rPr>
          <w:lang w:val="pt-BR"/>
        </w:rPr>
        <w:t xml:space="preserve">adotar todas as medidas exigidas nos termos do artigo 32 do RGPD; </w:t>
      </w:r>
    </w:p>
    <w:p w14:paraId="35F559CA" w14:textId="23C55AC1" w:rsidR="00E04EE8" w:rsidRPr="003920FD" w:rsidRDefault="00E04EE8" w:rsidP="006A48AB">
      <w:pPr>
        <w:pStyle w:val="ListParagraph"/>
        <w:numPr>
          <w:ilvl w:val="0"/>
          <w:numId w:val="20"/>
        </w:numPr>
        <w:rPr>
          <w:lang w:val="pt-BR"/>
        </w:rPr>
      </w:pPr>
      <w:r w:rsidRPr="003920FD">
        <w:rPr>
          <w:lang w:val="pt-BR"/>
        </w:rPr>
        <w:t xml:space="preserve">respeitar as condições a que se referem os parágrafos </w:t>
      </w:r>
      <w:r w:rsidR="0034355B">
        <w:rPr>
          <w:lang w:val="pt-BR"/>
        </w:rPr>
        <w:t>2</w:t>
      </w:r>
      <w:r w:rsidRPr="003920FD">
        <w:rPr>
          <w:lang w:val="pt-BR"/>
        </w:rPr>
        <w:t xml:space="preserve"> e </w:t>
      </w:r>
      <w:r w:rsidR="0034355B">
        <w:rPr>
          <w:lang w:val="pt-BR"/>
        </w:rPr>
        <w:t>4</w:t>
      </w:r>
      <w:r w:rsidRPr="003920FD">
        <w:rPr>
          <w:lang w:val="pt-BR"/>
        </w:rPr>
        <w:t xml:space="preserve"> para contratar outro contratante; </w:t>
      </w:r>
    </w:p>
    <w:p w14:paraId="20826AEF" w14:textId="05D9276E" w:rsidR="00E04EE8" w:rsidRPr="003920FD" w:rsidRDefault="00E04EE8" w:rsidP="006A48AB">
      <w:pPr>
        <w:pStyle w:val="ListParagraph"/>
        <w:numPr>
          <w:ilvl w:val="0"/>
          <w:numId w:val="20"/>
        </w:numPr>
        <w:rPr>
          <w:lang w:val="pt-BR"/>
        </w:rPr>
      </w:pPr>
      <w:r w:rsidRPr="003920FD">
        <w:rPr>
          <w:lang w:val="pt-BR"/>
        </w:rPr>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464D106A" w14:textId="132B88EF" w:rsidR="00E04EE8" w:rsidRPr="003920FD" w:rsidRDefault="00E04EE8" w:rsidP="006A48AB">
      <w:pPr>
        <w:pStyle w:val="ListParagraph"/>
        <w:numPr>
          <w:ilvl w:val="0"/>
          <w:numId w:val="20"/>
        </w:numPr>
        <w:rPr>
          <w:lang w:val="pt-BR"/>
        </w:rPr>
      </w:pPr>
      <w:r w:rsidRPr="003920FD">
        <w:rPr>
          <w:lang w:val="pt-BR"/>
        </w:rPr>
        <w:t>prestar assistência ao Cliente no sentido de assegurar o cumprimento das obrigações previstas nos Artigos 32 a 36, tendo em conta a natureza do tratamento e a informação ao dispor da Microsoft;</w:t>
      </w:r>
    </w:p>
    <w:p w14:paraId="157B9830" w14:textId="7A26672F" w:rsidR="00E04EE8" w:rsidRPr="003920FD" w:rsidRDefault="00E04EE8" w:rsidP="006A48AB">
      <w:pPr>
        <w:pStyle w:val="ListParagraph"/>
        <w:numPr>
          <w:ilvl w:val="0"/>
          <w:numId w:val="20"/>
        </w:numPr>
        <w:rPr>
          <w:lang w:val="pt-BR"/>
        </w:rPr>
      </w:pPr>
      <w:r w:rsidRPr="003920FD">
        <w:rPr>
          <w:lang w:val="pt-BR"/>
        </w:rPr>
        <w:t xml:space="preserve">consoante a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418A2F92" w14:textId="547C004E" w:rsidR="00E04EE8" w:rsidRPr="003920FD" w:rsidRDefault="00E04EE8" w:rsidP="006A48AB">
      <w:pPr>
        <w:pStyle w:val="ListParagraph"/>
        <w:numPr>
          <w:ilvl w:val="0"/>
          <w:numId w:val="20"/>
        </w:numPr>
        <w:rPr>
          <w:lang w:val="pt-BR"/>
        </w:rPr>
      </w:pPr>
      <w:r w:rsidRPr="003920FD">
        <w:rPr>
          <w:lang w:val="pt-BR"/>
        </w:rPr>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6D4FCE7A" w14:textId="77777777" w:rsidR="00E04EE8" w:rsidRPr="00FC77AC" w:rsidRDefault="00E04EE8" w:rsidP="00E04EE8">
      <w:r w:rsidRPr="003920FD">
        <w:rPr>
          <w:lang w:val="pt-BR"/>
        </w:rPr>
        <w:t xml:space="preserve">A Microsoft informará imediatamente o Cliente se, no seu entender, alguma instrução violar o RGPD ou outras disposições da União ou dos Estados-Membros em matéria de proteção de dados. </w:t>
      </w:r>
      <w:r>
        <w:t>(</w:t>
      </w:r>
      <w:proofErr w:type="spellStart"/>
      <w:r>
        <w:t>Artigo</w:t>
      </w:r>
      <w:proofErr w:type="spellEnd"/>
      <w:r>
        <w:t xml:space="preserve"> 28(3))</w:t>
      </w:r>
    </w:p>
    <w:p w14:paraId="29B10161" w14:textId="1F1FE7F3" w:rsidR="00E04EE8" w:rsidRPr="00FC77AC" w:rsidRDefault="00E04EE8" w:rsidP="00E04EE8">
      <w:pPr>
        <w:pStyle w:val="NumberedList"/>
      </w:pPr>
      <w:r w:rsidRPr="003920FD">
        <w:rPr>
          <w:lang w:val="pt-BR"/>
        </w:rPr>
        <w:t xml:space="preserve">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w:t>
      </w:r>
      <w:r w:rsidRPr="003920FD">
        <w:rPr>
          <w:lang w:val="pt-BR"/>
        </w:rPr>
        <w:lastRenderedPageBreak/>
        <w:t xml:space="preserve">requisitos do RGPD. Se esse outro contratante não cumprir as suas obrigações em matéria de proteção de dados, a Microsoft continua a ser plenamente responsável, perante o Cliente, pelo cumprimento das obrigações desse outro contratante. </w:t>
      </w:r>
      <w:r>
        <w:t>(</w:t>
      </w:r>
      <w:proofErr w:type="spellStart"/>
      <w:r>
        <w:t>Artigo</w:t>
      </w:r>
      <w:proofErr w:type="spellEnd"/>
      <w:r>
        <w:t xml:space="preserve"> 28(4))</w:t>
      </w:r>
    </w:p>
    <w:p w14:paraId="068E9ED0" w14:textId="09B28C7E" w:rsidR="00E04EE8" w:rsidRPr="003920FD" w:rsidRDefault="00E04EE8" w:rsidP="00E04EE8">
      <w:pPr>
        <w:pStyle w:val="NumberedList"/>
        <w:rPr>
          <w:lang w:val="pt-BR"/>
        </w:rPr>
      </w:pPr>
      <w:r w:rsidRPr="003920FD">
        <w:rPr>
          <w:lang w:val="pt-BR"/>
        </w:rPr>
        <w:t xml:space="preserve">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286F4A5C" w14:textId="525E8964" w:rsidR="00E04EE8" w:rsidRPr="003920FD" w:rsidRDefault="00E04EE8" w:rsidP="006A48AB">
      <w:pPr>
        <w:pStyle w:val="ListParagraph"/>
        <w:numPr>
          <w:ilvl w:val="0"/>
          <w:numId w:val="21"/>
        </w:numPr>
        <w:rPr>
          <w:lang w:val="pt-BR"/>
        </w:rPr>
      </w:pPr>
      <w:r w:rsidRPr="003920FD">
        <w:rPr>
          <w:lang w:val="pt-BR"/>
        </w:rPr>
        <w:t xml:space="preserve">a </w:t>
      </w:r>
      <w:proofErr w:type="spellStart"/>
      <w:r w:rsidRPr="003920FD">
        <w:rPr>
          <w:lang w:val="pt-BR"/>
        </w:rPr>
        <w:t>pseudonimização</w:t>
      </w:r>
      <w:proofErr w:type="spellEnd"/>
      <w:r w:rsidRPr="003920FD">
        <w:rPr>
          <w:lang w:val="pt-BR"/>
        </w:rPr>
        <w:t xml:space="preserve"> e a cifragem dos dados pessoais; </w:t>
      </w:r>
    </w:p>
    <w:p w14:paraId="5084791F" w14:textId="4AF0EFA9" w:rsidR="00E04EE8" w:rsidRPr="003920FD" w:rsidRDefault="00E04EE8" w:rsidP="006A48AB">
      <w:pPr>
        <w:pStyle w:val="ListParagraph"/>
        <w:numPr>
          <w:ilvl w:val="0"/>
          <w:numId w:val="21"/>
        </w:numPr>
        <w:rPr>
          <w:lang w:val="pt-BR"/>
        </w:rPr>
      </w:pPr>
      <w:r w:rsidRPr="003920FD">
        <w:rPr>
          <w:lang w:val="pt-BR"/>
        </w:rPr>
        <w:t xml:space="preserve">a capacidade de assegurar a confidencialidade, integridade, disponibilidade e resiliência permanentes dos sistemas e dos serviços de tratamento; </w:t>
      </w:r>
    </w:p>
    <w:p w14:paraId="052781F7" w14:textId="2978A278" w:rsidR="00E04EE8" w:rsidRPr="003920FD" w:rsidRDefault="00E04EE8" w:rsidP="006A48AB">
      <w:pPr>
        <w:pStyle w:val="ListParagraph"/>
        <w:numPr>
          <w:ilvl w:val="0"/>
          <w:numId w:val="21"/>
        </w:numPr>
        <w:rPr>
          <w:lang w:val="pt-BR"/>
        </w:rPr>
      </w:pPr>
      <w:r w:rsidRPr="003920FD">
        <w:rPr>
          <w:lang w:val="pt-BR"/>
        </w:rPr>
        <w:t>a capacidade de restabelecer a disponibilidade e o acesso aos Dados Pessoais de forma atempada no caso de um incidente físico ou técnico; e</w:t>
      </w:r>
    </w:p>
    <w:p w14:paraId="57B1A331" w14:textId="77C2FD19" w:rsidR="00E04EE8" w:rsidRPr="00FC77AC" w:rsidRDefault="00E04EE8" w:rsidP="006A48AB">
      <w:pPr>
        <w:pStyle w:val="ListParagraph"/>
        <w:numPr>
          <w:ilvl w:val="0"/>
          <w:numId w:val="21"/>
        </w:numPr>
      </w:pPr>
      <w:r w:rsidRPr="003920FD">
        <w:rPr>
          <w:lang w:val="pt-BR"/>
        </w:rPr>
        <w:t xml:space="preserve">um processo para testar, apreciar e avaliar regularmente a eficácia das medidas técnicas e organizativas para garantir a segurança do tratamento. </w:t>
      </w:r>
      <w:r>
        <w:t>(</w:t>
      </w:r>
      <w:proofErr w:type="spellStart"/>
      <w:r>
        <w:t>Artigo</w:t>
      </w:r>
      <w:proofErr w:type="spellEnd"/>
      <w:r>
        <w:t xml:space="preserve"> 32(1))</w:t>
      </w:r>
    </w:p>
    <w:p w14:paraId="54CE6D0F" w14:textId="37894DEB" w:rsidR="00E04EE8" w:rsidRPr="00FC77AC" w:rsidRDefault="00E04EE8" w:rsidP="00E04EE8">
      <w:pPr>
        <w:pStyle w:val="NumberedList"/>
      </w:pPr>
      <w:r w:rsidRPr="003920FD">
        <w:rPr>
          <w:lang w:val="pt-BR"/>
        </w:rPr>
        <w:t xml:space="preserve">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w:t>
      </w:r>
      <w:r>
        <w:t>(</w:t>
      </w:r>
      <w:proofErr w:type="spellStart"/>
      <w:r>
        <w:t>Artigo</w:t>
      </w:r>
      <w:proofErr w:type="spellEnd"/>
      <w:r>
        <w:t xml:space="preserve"> 32(2))</w:t>
      </w:r>
    </w:p>
    <w:p w14:paraId="0E3AC5A0" w14:textId="1C67FAE7" w:rsidR="00E04EE8" w:rsidRPr="00FC77AC" w:rsidRDefault="00E04EE8" w:rsidP="00E04EE8">
      <w:pPr>
        <w:pStyle w:val="NumberedList"/>
      </w:pPr>
      <w:r w:rsidRPr="003920FD">
        <w:rPr>
          <w:lang w:val="pt-BR"/>
        </w:rPr>
        <w:t xml:space="preserve">O Cliente e a Microsoft devem tomar medidas para assegurar que qualquer pessoa singular que, agindo sob a autoridade do Cliente ou do Microsoft, tenha acesso a Dados Pessoais, só procede ao seu tratamento mediante instruções do Cliente, exceto se tal lhe for exigido pelo direito da União ou de um Estado-Membro. </w:t>
      </w:r>
      <w:r>
        <w:t>(</w:t>
      </w:r>
      <w:proofErr w:type="spellStart"/>
      <w:r>
        <w:t>Artigo</w:t>
      </w:r>
      <w:proofErr w:type="spellEnd"/>
      <w:r>
        <w:t xml:space="preserve"> 32(4))</w:t>
      </w:r>
    </w:p>
    <w:p w14:paraId="7FBC312F" w14:textId="0A268542" w:rsidR="00E04EE8" w:rsidRPr="003920FD" w:rsidRDefault="00E04EE8" w:rsidP="00E04EE8">
      <w:pPr>
        <w:pStyle w:val="NumberedList"/>
        <w:rPr>
          <w:lang w:val="pt-BR"/>
        </w:rPr>
      </w:pPr>
      <w:r w:rsidRPr="003920FD">
        <w:rPr>
          <w:lang w:val="pt-BR"/>
        </w:rPr>
        <w:t>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58A0F1BB" w14:textId="77777777" w:rsidR="00E04EE8" w:rsidRPr="003920FD" w:rsidRDefault="00E04EE8" w:rsidP="00BF3E24">
      <w:pPr>
        <w:pStyle w:val="Answer"/>
        <w:rPr>
          <w:lang w:val="pt-BR"/>
        </w:rPr>
      </w:pPr>
    </w:p>
    <w:sectPr w:rsidR="00E04EE8" w:rsidRPr="003920FD"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9E1AD" w14:textId="77777777" w:rsidR="009339D6" w:rsidRDefault="009339D6" w:rsidP="007921A5">
      <w:pPr>
        <w:spacing w:after="0"/>
      </w:pPr>
      <w:r>
        <w:separator/>
      </w:r>
    </w:p>
  </w:endnote>
  <w:endnote w:type="continuationSeparator" w:id="0">
    <w:p w14:paraId="28B26C6B" w14:textId="77777777" w:rsidR="009339D6" w:rsidRDefault="009339D6" w:rsidP="007921A5">
      <w:pPr>
        <w:spacing w:after="0"/>
      </w:pPr>
      <w:r>
        <w:continuationSeparator/>
      </w:r>
    </w:p>
  </w:endnote>
  <w:endnote w:type="continuationNotice" w:id="1">
    <w:p w14:paraId="7D8C9A3D" w14:textId="77777777" w:rsidR="009339D6" w:rsidRDefault="009339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735E306-B867-43C0-A4B9-57013212D2FF}"/>
    <w:embedBold r:id="rId2" w:fontKey="{D5078164-4505-4563-8DDD-2DCA50970B21}"/>
    <w:embedItalic r:id="rId3" w:fontKey="{F0A8391C-4B93-485D-9398-BB4ACB2479D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684E718-85B9-42B0-8312-A9329FBC967B}"/>
    <w:embedBold r:id="rId5" w:fontKey="{864810A8-8488-421F-8726-7A224811D4FF}"/>
    <w:embedItalic r:id="rId6" w:fontKey="{33E2A2C2-FA1F-4BE4-8683-7CF04EEA6F02}"/>
    <w:embedBoldItalic r:id="rId7" w:fontKey="{FA3A4FED-F34F-4034-B288-BCEB46580884}"/>
  </w:font>
  <w:font w:name="Segoe Sans Display">
    <w:charset w:val="00"/>
    <w:family w:val="auto"/>
    <w:pitch w:val="variable"/>
    <w:sig w:usb0="E4002EFF" w:usb1="C000E47F" w:usb2="00000009" w:usb3="00000000" w:csb0="000001FF" w:csb1="00000000"/>
    <w:embedRegular r:id="rId8" w:fontKey="{C72545AE-0427-42EE-8C79-52EB7A8CCCC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F87BB289-7DE8-41EF-83B2-E5AB481B7835}"/>
  </w:font>
  <w:font w:name="Calibri Light">
    <w:panose1 w:val="020F0302020204030204"/>
    <w:charset w:val="00"/>
    <w:family w:val="swiss"/>
    <w:pitch w:val="variable"/>
    <w:sig w:usb0="E4002EFF" w:usb1="C200247B" w:usb2="00000009" w:usb3="00000000" w:csb0="000001FF" w:csb1="00000000"/>
    <w:embedRegular r:id="rId10" w:fontKey="{CC39576B-3D25-4CCA-A0BB-B69A4FEC8C71}"/>
    <w:embedBold r:id="rId11" w:fontKey="{39986814-7FC1-4091-ADA9-94494E084F3F}"/>
  </w:font>
  <w:font w:name="Segoe UI">
    <w:panose1 w:val="020B0502040204020203"/>
    <w:charset w:val="00"/>
    <w:family w:val="swiss"/>
    <w:pitch w:val="variable"/>
    <w:sig w:usb0="E4002EFF" w:usb1="C000E47F" w:usb2="00000009" w:usb3="00000000" w:csb0="000001FF" w:csb1="00000000"/>
    <w:embedRegular r:id="rId12" w:fontKey="{D0892502-ABE1-4337-9F08-F6E924896D45}"/>
    <w:embedBold r:id="rId13" w:fontKey="{99B2AF5A-C2EB-4366-94AD-47A8A463E07C}"/>
  </w:font>
  <w:font w:name="Segoe UI Semilight">
    <w:panose1 w:val="020B0402040204020203"/>
    <w:charset w:val="00"/>
    <w:family w:val="swiss"/>
    <w:pitch w:val="variable"/>
    <w:sig w:usb0="E4002EFF" w:usb1="C000E47F" w:usb2="00000009" w:usb3="00000000" w:csb0="000001FF" w:csb1="00000000"/>
    <w:embedRegular r:id="rId14" w:fontKey="{ACFDEA99-A8B3-4046-B5E2-55F59E178E6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6F45C9F9-3533-4383-BF15-BCBA528B77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756017"/>
      <w:docPartObj>
        <w:docPartGallery w:val="Page Numbers (Bottom of Page)"/>
        <w:docPartUnique/>
      </w:docPartObj>
    </w:sdtPr>
    <w:sdtEndPr>
      <w:rPr>
        <w:noProof/>
      </w:rPr>
    </w:sdtEndPr>
    <w:sdtContent>
      <w:p w14:paraId="6A16A8F8" w14:textId="50E8D03C" w:rsidR="0013636C" w:rsidRDefault="0013636C" w:rsidP="00CC78C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28D0C4CA"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B7E2C4" w14:textId="77777777" w:rsidR="00E04EE8" w:rsidRPr="00C76DF3" w:rsidRDefault="00E04EE8"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835B6F" w14:textId="77777777" w:rsidR="00E04EE8" w:rsidRPr="007973FB" w:rsidRDefault="00E04EE8" w:rsidP="00591643">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79042" w14:textId="77777777" w:rsidR="00E04EE8" w:rsidRPr="00C76DF3" w:rsidRDefault="00E04EE8" w:rsidP="00591643">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461324" w14:textId="77777777" w:rsidR="00E04EE8" w:rsidRPr="007973FB" w:rsidRDefault="00E04EE8" w:rsidP="00591643">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58F36A" w14:textId="77777777" w:rsidR="00E04EE8" w:rsidRPr="00C76DF3" w:rsidRDefault="00E04EE8"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7F1136" w14:textId="77777777" w:rsidR="00E04EE8" w:rsidRPr="007973FB" w:rsidRDefault="00E04EE8" w:rsidP="00591643">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41E15" w14:textId="77777777" w:rsidR="00E04EE8" w:rsidRPr="00C76DF3" w:rsidRDefault="00E04EE8"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C2E0D3"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37C649" w14:textId="77777777" w:rsidR="00E04EE8" w:rsidRPr="00C76DF3" w:rsidRDefault="00E04EE8"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EAAE0"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AE0A5F" w14:textId="77777777" w:rsidR="00E04EE8" w:rsidRPr="00C76DF3" w:rsidRDefault="00E04EE8" w:rsidP="003812FE">
          <w:pPr>
            <w:pStyle w:val="ProductList-OfferingBody"/>
            <w:ind w:left="-72" w:right="-76"/>
            <w:jc w:val="center"/>
            <w:rPr>
              <w:color w:val="808080" w:themeColor="background1" w:themeShade="80"/>
              <w:sz w:val="14"/>
              <w:szCs w:val="14"/>
            </w:rPr>
          </w:pPr>
          <w:hyperlink w:anchor="Anexo 1" w:history="1">
            <w:r>
              <w:rPr>
                <w:rStyle w:val="Hyperlink"/>
                <w:sz w:val="14"/>
                <w:szCs w:val="14"/>
              </w:rPr>
              <w:t>Anexos</w:t>
            </w:r>
          </w:hyperlink>
        </w:p>
      </w:tc>
    </w:tr>
  </w:tbl>
  <w:p w14:paraId="6C1A50E6" w14:textId="77777777" w:rsidR="00E04EE8" w:rsidRPr="00591643" w:rsidRDefault="00E04EE8">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63A827F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F12717" w14:textId="77777777" w:rsidR="00E04EE8" w:rsidRPr="00C76DF3" w:rsidRDefault="00E04EE8"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758D4C" w14:textId="77777777" w:rsidR="00E04EE8" w:rsidRPr="007973FB" w:rsidRDefault="00E04EE8" w:rsidP="00B07097">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A84D5" w14:textId="77777777" w:rsidR="00E04EE8" w:rsidRPr="00C76DF3" w:rsidRDefault="00E04EE8" w:rsidP="00B07097">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6D29F" w14:textId="77777777" w:rsidR="00E04EE8" w:rsidRPr="007973FB" w:rsidRDefault="00E04EE8" w:rsidP="00B07097">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4ADF53" w14:textId="77777777" w:rsidR="00E04EE8" w:rsidRPr="00C76DF3" w:rsidRDefault="00E04EE8"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64A85" w14:textId="77777777" w:rsidR="00E04EE8" w:rsidRPr="007973FB" w:rsidRDefault="00E04EE8" w:rsidP="00B07097">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5A236" w14:textId="77777777" w:rsidR="00E04EE8" w:rsidRPr="00C76DF3" w:rsidRDefault="00E04EE8"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CDFE9"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D6D5DF" w14:textId="77777777" w:rsidR="00E04EE8" w:rsidRPr="00C76DF3" w:rsidRDefault="00E04EE8"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798E4"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1243E" w14:textId="77777777" w:rsidR="00E04EE8" w:rsidRPr="00C76DF3" w:rsidRDefault="00E04EE8" w:rsidP="00B07097">
          <w:pPr>
            <w:pStyle w:val="ProductList-OfferingBody"/>
            <w:ind w:left="-72" w:right="-76"/>
            <w:jc w:val="center"/>
            <w:rPr>
              <w:color w:val="808080" w:themeColor="background1" w:themeShade="80"/>
              <w:sz w:val="14"/>
              <w:szCs w:val="14"/>
            </w:rPr>
          </w:pPr>
          <w:hyperlink w:anchor="Anexo 1" w:history="1">
            <w:r>
              <w:rPr>
                <w:rStyle w:val="Hyperlink"/>
                <w:sz w:val="14"/>
                <w:szCs w:val="14"/>
              </w:rPr>
              <w:t>Anexos</w:t>
            </w:r>
          </w:hyperlink>
        </w:p>
      </w:tc>
    </w:tr>
  </w:tbl>
  <w:p w14:paraId="451195C8" w14:textId="77777777" w:rsidR="00E04EE8" w:rsidRPr="00591643" w:rsidRDefault="00E04EE8"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28529"/>
      <w:docPartObj>
        <w:docPartGallery w:val="Page Numbers (Bottom of Page)"/>
        <w:docPartUnique/>
      </w:docPartObj>
    </w:sdtPr>
    <w:sdtEndPr>
      <w:rPr>
        <w:noProof/>
      </w:rPr>
    </w:sdtEndPr>
    <w:sdtContent>
      <w:p w14:paraId="099B4686" w14:textId="14030CE1" w:rsidR="00E04EE8" w:rsidRDefault="00E0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032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710088B" wp14:editId="0D24815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10088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564302"/>
      <w:docPartObj>
        <w:docPartGallery w:val="Page Numbers (Bottom of Page)"/>
        <w:docPartUnique/>
      </w:docPartObj>
    </w:sdtPr>
    <w:sdtEndPr>
      <w:rPr>
        <w:noProof/>
      </w:rPr>
    </w:sdtEndPr>
    <w:sdtContent>
      <w:p w14:paraId="724B1E55" w14:textId="21419C54" w:rsidR="00E04EE8" w:rsidRDefault="00E04EE8" w:rsidP="0019258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153944"/>
      <w:docPartObj>
        <w:docPartGallery w:val="Page Numbers (Bottom of Page)"/>
        <w:docPartUnique/>
      </w:docPartObj>
    </w:sdtPr>
    <w:sdtEndPr>
      <w:rPr>
        <w:noProof/>
      </w:rPr>
    </w:sdtEndPr>
    <w:sdtContent>
      <w:p w14:paraId="5728A402" w14:textId="00142B34" w:rsidR="00E04EE8" w:rsidRDefault="00E04EE8" w:rsidP="0019258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9EB2" w14:textId="77777777" w:rsidR="009339D6" w:rsidRDefault="009339D6" w:rsidP="007921A5">
      <w:pPr>
        <w:spacing w:after="0"/>
      </w:pPr>
      <w:r>
        <w:separator/>
      </w:r>
    </w:p>
  </w:footnote>
  <w:footnote w:type="continuationSeparator" w:id="0">
    <w:p w14:paraId="021F717C" w14:textId="77777777" w:rsidR="009339D6" w:rsidRDefault="009339D6" w:rsidP="007921A5">
      <w:pPr>
        <w:spacing w:after="0"/>
      </w:pPr>
      <w:r>
        <w:continuationSeparator/>
      </w:r>
    </w:p>
  </w:footnote>
  <w:footnote w:type="continuationNotice" w:id="1">
    <w:p w14:paraId="4A30E884" w14:textId="77777777" w:rsidR="009339D6" w:rsidRDefault="009339D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9DF4" w14:textId="7B0E69E5" w:rsidR="00E04EE8" w:rsidRPr="003920FD" w:rsidRDefault="00E04EE8" w:rsidP="00E04EE8">
    <w:pPr>
      <w:pStyle w:val="Header"/>
      <w:spacing w:after="240" w:line="240" w:lineRule="auto"/>
      <w:rPr>
        <w:lang w:val="pt-BR"/>
      </w:rPr>
    </w:pPr>
    <w:r w:rsidRPr="003920FD">
      <w:rPr>
        <w:rFonts w:cs="Segoe Sans Text"/>
        <w:color w:val="225B62"/>
        <w:lang w:val="pt-BR"/>
      </w:rPr>
      <w:t>Adenda à Proteção de Dados dos Produtos e Serviços da Microsoft (Português de Portugal, Última atualização</w:t>
    </w:r>
    <w:r w:rsidR="00CC78C4" w:rsidRPr="003920FD">
      <w:rPr>
        <w:rFonts w:cs="Segoe Sans Text"/>
        <w:color w:val="225B62"/>
        <w:lang w:val="pt-BR"/>
      </w:rPr>
      <w:t>:</w:t>
    </w:r>
    <w:r w:rsidRPr="003920FD">
      <w:rPr>
        <w:rFonts w:cs="Segoe Sans Text"/>
        <w:color w:val="225B62"/>
        <w:lang w:val="pt-BR"/>
      </w:rPr>
      <w:t xml:space="preserve"> </w:t>
    </w:r>
    <w:r w:rsidR="003920FD">
      <w:rPr>
        <w:rFonts w:cs="Segoe Sans Text"/>
        <w:color w:val="225B62"/>
        <w:lang w:val="pt-BR"/>
      </w:rPr>
      <w:t>22</w:t>
    </w:r>
    <w:r w:rsidR="00B328E4" w:rsidRPr="003920FD">
      <w:rPr>
        <w:rFonts w:cs="Segoe Sans Text"/>
        <w:color w:val="225B62"/>
        <w:lang w:val="pt-BR"/>
      </w:rPr>
      <w:t xml:space="preserve"> de </w:t>
    </w:r>
    <w:r w:rsidR="003920FD">
      <w:rPr>
        <w:rFonts w:cs="Segoe Sans Text"/>
        <w:color w:val="225B62"/>
        <w:lang w:val="pt-BR"/>
      </w:rPr>
      <w:t>maio</w:t>
    </w:r>
    <w:r w:rsidR="00B328E4" w:rsidRPr="003920FD">
      <w:rPr>
        <w:rFonts w:cs="Segoe Sans Text"/>
        <w:color w:val="225B62"/>
        <w:lang w:val="pt-BR"/>
      </w:rPr>
      <w:t xml:space="preserve"> </w:t>
    </w:r>
    <w:r w:rsidRPr="003920FD">
      <w:rPr>
        <w:rFonts w:cs="Segoe Sans Text"/>
        <w:color w:val="225B62"/>
        <w:lang w:val="pt-BR"/>
      </w:rPr>
      <w:t>de 202</w:t>
    </w:r>
    <w:r w:rsidR="003920FD">
      <w:rPr>
        <w:rFonts w:cs="Segoe Sans Text"/>
        <w:color w:val="225B62"/>
        <w:lang w:val="pt-BR"/>
      </w:rPr>
      <w:t>6</w:t>
    </w:r>
    <w:r w:rsidRPr="003920FD">
      <w:rPr>
        <w:rFonts w:cs="Segoe Sans Text"/>
        <w:color w:val="225B62"/>
        <w:lang w:val="pt-B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F619" w14:textId="77777777" w:rsidR="00E04EE8" w:rsidRPr="003920FD" w:rsidRDefault="00E04EE8" w:rsidP="00E04EE8">
    <w:pPr>
      <w:pStyle w:val="Header"/>
      <w:spacing w:after="240" w:line="240" w:lineRule="auto"/>
      <w:rPr>
        <w:lang w:val="pt-BR"/>
      </w:rPr>
    </w:pPr>
    <w:r w:rsidRPr="003920FD">
      <w:rPr>
        <w:rFonts w:cs="Segoe Sans Text"/>
        <w:color w:val="225B62"/>
        <w:lang w:val="pt-BR"/>
      </w:rPr>
      <w:t>Adenda à Proteção de Dados dos Produtos e Serviços da Microsoft (Português de Portugal, Última atualização a 11 fevereiro de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B725" w14:textId="0F87E908" w:rsidR="00A76F4C" w:rsidRPr="003920FD" w:rsidRDefault="006356B0" w:rsidP="006356B0">
    <w:pPr>
      <w:pStyle w:val="Header"/>
      <w:spacing w:after="240"/>
      <w:rPr>
        <w:lang w:val="pt-BR"/>
      </w:rPr>
    </w:pPr>
    <w:r w:rsidRPr="003920FD">
      <w:rPr>
        <w:rFonts w:cs="Segoe Sans Text"/>
        <w:color w:val="225B62"/>
        <w:lang w:val="pt-BR"/>
      </w:rPr>
      <w:t>Adenda à Proteção de Dados dos Produtos e Serviços da Microsoft (Português de Portugal, Última atualização: 1 de setembro de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010E" w14:textId="491A50E3" w:rsidR="00E04EE8" w:rsidRPr="003920FD" w:rsidRDefault="006356B0" w:rsidP="006356B0">
    <w:pPr>
      <w:pStyle w:val="Header"/>
      <w:spacing w:after="240"/>
      <w:rPr>
        <w:lang w:val="pt-BR"/>
      </w:rPr>
    </w:pPr>
    <w:r w:rsidRPr="003920FD">
      <w:rPr>
        <w:rFonts w:cs="Segoe Sans Text"/>
        <w:color w:val="225B62"/>
        <w:lang w:val="pt-BR"/>
      </w:rPr>
      <w:t>Adenda à Proteção de Dados dos Produtos e Serviços da Microsoft (Português de Portugal, Última atualização: 1 de setembro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22C0"/>
    <w:multiLevelType w:val="hybridMultilevel"/>
    <w:tmpl w:val="CFC20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B30F03"/>
    <w:multiLevelType w:val="hybridMultilevel"/>
    <w:tmpl w:val="1E0E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6752C"/>
    <w:multiLevelType w:val="hybridMultilevel"/>
    <w:tmpl w:val="D8B40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A40F8"/>
    <w:multiLevelType w:val="hybridMultilevel"/>
    <w:tmpl w:val="590A4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21204"/>
    <w:multiLevelType w:val="hybridMultilevel"/>
    <w:tmpl w:val="B270E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E96C3D"/>
    <w:multiLevelType w:val="hybridMultilevel"/>
    <w:tmpl w:val="80E8A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0345C1"/>
    <w:multiLevelType w:val="hybridMultilevel"/>
    <w:tmpl w:val="7F64A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E5D27"/>
    <w:multiLevelType w:val="hybridMultilevel"/>
    <w:tmpl w:val="24669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958F1"/>
    <w:multiLevelType w:val="hybridMultilevel"/>
    <w:tmpl w:val="BB28A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251D1"/>
    <w:multiLevelType w:val="hybridMultilevel"/>
    <w:tmpl w:val="1B469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1FE2927"/>
    <w:multiLevelType w:val="hybridMultilevel"/>
    <w:tmpl w:val="0A92D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477714"/>
    <w:multiLevelType w:val="hybridMultilevel"/>
    <w:tmpl w:val="30242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6074D3D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6"/>
  </w:num>
  <w:num w:numId="3" w16cid:durableId="1007974886">
    <w:abstractNumId w:val="15"/>
  </w:num>
  <w:num w:numId="4" w16cid:durableId="1373306948">
    <w:abstractNumId w:val="1"/>
  </w:num>
  <w:num w:numId="5" w16cid:durableId="1169448345">
    <w:abstractNumId w:val="2"/>
  </w:num>
  <w:num w:numId="6" w16cid:durableId="1579630768">
    <w:abstractNumId w:val="18"/>
  </w:num>
  <w:num w:numId="7" w16cid:durableId="571043020">
    <w:abstractNumId w:val="12"/>
  </w:num>
  <w:num w:numId="8" w16cid:durableId="1028216315">
    <w:abstractNumId w:val="21"/>
  </w:num>
  <w:num w:numId="9" w16cid:durableId="1645114776">
    <w:abstractNumId w:val="9"/>
  </w:num>
  <w:num w:numId="10" w16cid:durableId="715081573">
    <w:abstractNumId w:val="10"/>
  </w:num>
  <w:num w:numId="11" w16cid:durableId="471095993">
    <w:abstractNumId w:val="11"/>
  </w:num>
  <w:num w:numId="12" w16cid:durableId="1327127195">
    <w:abstractNumId w:val="13"/>
  </w:num>
  <w:num w:numId="13" w16cid:durableId="438570939">
    <w:abstractNumId w:val="4"/>
  </w:num>
  <w:num w:numId="14" w16cid:durableId="880214922">
    <w:abstractNumId w:val="17"/>
  </w:num>
  <w:num w:numId="15" w16cid:durableId="1274242048">
    <w:abstractNumId w:val="8"/>
  </w:num>
  <w:num w:numId="16" w16cid:durableId="97138575">
    <w:abstractNumId w:val="7"/>
  </w:num>
  <w:num w:numId="17" w16cid:durableId="2025325287">
    <w:abstractNumId w:val="3"/>
  </w:num>
  <w:num w:numId="18" w16cid:durableId="1731612153">
    <w:abstractNumId w:val="0"/>
  </w:num>
  <w:num w:numId="19" w16cid:durableId="1643239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5363732">
    <w:abstractNumId w:val="6"/>
  </w:num>
  <w:num w:numId="21" w16cid:durableId="1858301381">
    <w:abstractNumId w:val="20"/>
  </w:num>
  <w:num w:numId="22" w16cid:durableId="1831291633">
    <w:abstractNumId w:val="14"/>
  </w:num>
  <w:num w:numId="23" w16cid:durableId="548685507">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0uV/2ye6gdfDn47wT3vXkjeDByEd+ziSRcwzImWfoFMXsDCt66WIQEL+wzpB+dp8AGoWM1CPt5IvVpGGYVc4JQ==" w:salt="D4oL/BMX/M6oBQ7DPFaHl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B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87D"/>
    <w:rsid w:val="000E3D34"/>
    <w:rsid w:val="000E47D1"/>
    <w:rsid w:val="000E489F"/>
    <w:rsid w:val="000E49A3"/>
    <w:rsid w:val="000E4E6D"/>
    <w:rsid w:val="000E52E7"/>
    <w:rsid w:val="000E559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6FC"/>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36C"/>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258B"/>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777"/>
    <w:rsid w:val="00222BA0"/>
    <w:rsid w:val="0022342A"/>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A21"/>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6FE7"/>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143"/>
    <w:rsid w:val="00340545"/>
    <w:rsid w:val="00341B0B"/>
    <w:rsid w:val="0034260B"/>
    <w:rsid w:val="003434FF"/>
    <w:rsid w:val="0034355B"/>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20F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6970"/>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2881"/>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7559"/>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3388"/>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3AD"/>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6B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ECF"/>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48AB"/>
    <w:rsid w:val="006A5468"/>
    <w:rsid w:val="006A5881"/>
    <w:rsid w:val="006A60EE"/>
    <w:rsid w:val="006A6A28"/>
    <w:rsid w:val="006A6A5F"/>
    <w:rsid w:val="006A6C00"/>
    <w:rsid w:val="006A6E59"/>
    <w:rsid w:val="006A7A9A"/>
    <w:rsid w:val="006A7F8C"/>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3BF"/>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B87"/>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3545"/>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3F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2C8"/>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22E"/>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787"/>
    <w:rsid w:val="00837CD2"/>
    <w:rsid w:val="00840C0D"/>
    <w:rsid w:val="00840C90"/>
    <w:rsid w:val="00841DDD"/>
    <w:rsid w:val="00841FD6"/>
    <w:rsid w:val="00843F24"/>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4E5"/>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6AA6"/>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39D6"/>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9AB"/>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18E5"/>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5C46"/>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28E4"/>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3E4C"/>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B08"/>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C78C4"/>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D4A"/>
    <w:rsid w:val="00D67F6A"/>
    <w:rsid w:val="00D715B8"/>
    <w:rsid w:val="00D72C50"/>
    <w:rsid w:val="00D74325"/>
    <w:rsid w:val="00D747C4"/>
    <w:rsid w:val="00D7486D"/>
    <w:rsid w:val="00D76489"/>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3EC"/>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34A"/>
    <w:rsid w:val="00DF0B39"/>
    <w:rsid w:val="00DF20B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6D9"/>
    <w:rsid w:val="00E03FC6"/>
    <w:rsid w:val="00E04EE8"/>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1BD1"/>
    <w:rsid w:val="00E220EF"/>
    <w:rsid w:val="00E2251B"/>
    <w:rsid w:val="00E22A5B"/>
    <w:rsid w:val="00E237EE"/>
    <w:rsid w:val="00E23CAB"/>
    <w:rsid w:val="00E255C3"/>
    <w:rsid w:val="00E25A8F"/>
    <w:rsid w:val="00E26BF4"/>
    <w:rsid w:val="00E270F7"/>
    <w:rsid w:val="00E301E0"/>
    <w:rsid w:val="00E30A0A"/>
    <w:rsid w:val="00E30E0F"/>
    <w:rsid w:val="00E31FC4"/>
    <w:rsid w:val="00E330D2"/>
    <w:rsid w:val="00E3312E"/>
    <w:rsid w:val="00E33504"/>
    <w:rsid w:val="00E337DB"/>
    <w:rsid w:val="00E349F0"/>
    <w:rsid w:val="00E35030"/>
    <w:rsid w:val="00E358B0"/>
    <w:rsid w:val="00E37EFB"/>
    <w:rsid w:val="00E40B67"/>
    <w:rsid w:val="00E40D93"/>
    <w:rsid w:val="00E41172"/>
    <w:rsid w:val="00E414E3"/>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362C"/>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97C"/>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87F83"/>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2C8"/>
    <w:rsid w:val="00FB0A76"/>
    <w:rsid w:val="00FB0B0E"/>
    <w:rsid w:val="00FB0B9B"/>
    <w:rsid w:val="00FB0C0F"/>
    <w:rsid w:val="00FB149F"/>
    <w:rsid w:val="00FB3140"/>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7A1858D"/>
  <w15:chartTrackingRefBased/>
  <w15:docId w15:val="{5AD979F0-28C0-4E8D-B0A2-BD18D407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75C4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75C4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3636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237EE"/>
    <w:pPr>
      <w:tabs>
        <w:tab w:val="clear" w:pos="9360"/>
        <w:tab w:val="left" w:pos="158"/>
      </w:tabs>
      <w:spacing w:after="0" w:line="240" w:lineRule="auto"/>
    </w:pPr>
    <w:rPr>
      <w:rFonts w:asciiTheme="minorHAnsi" w:hAnsiTheme="minorHAnsi"/>
      <w:color w:val="auto"/>
      <w:sz w:val="18"/>
      <w:lang w:val="pt-PT" w:eastAsia="pt-PT" w:bidi="pt-PT"/>
    </w:rPr>
  </w:style>
  <w:style w:type="paragraph" w:customStyle="1" w:styleId="ProductList-SectionHeading">
    <w:name w:val="Product List - Section Heading"/>
    <w:basedOn w:val="ProductList-Body"/>
    <w:next w:val="ProductList-Body"/>
    <w:link w:val="ProductList-SectionHeadingChar"/>
    <w:qFormat/>
    <w:rsid w:val="00E237E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237EE"/>
    <w:rPr>
      <w:sz w:val="18"/>
      <w:lang w:val="pt-PT" w:eastAsia="pt-PT" w:bidi="pt-PT"/>
    </w:rPr>
  </w:style>
  <w:style w:type="character" w:customStyle="1" w:styleId="ProductList-SectionHeadingChar">
    <w:name w:val="Product List - Section Heading Char"/>
    <w:basedOn w:val="ProductList-BodyChar"/>
    <w:link w:val="ProductList-SectionHeading"/>
    <w:rsid w:val="00E237EE"/>
    <w:rPr>
      <w:rFonts w:asciiTheme="majorHAnsi" w:hAnsiTheme="majorHAnsi"/>
      <w:b/>
      <w:sz w:val="40"/>
      <w:lang w:val="pt-PT" w:eastAsia="pt-PT" w:bidi="pt-PT"/>
    </w:rPr>
  </w:style>
  <w:style w:type="paragraph" w:customStyle="1" w:styleId="ProductList-OfferingBody">
    <w:name w:val="Product List - Offering Body"/>
    <w:basedOn w:val="ProductList-Body"/>
    <w:next w:val="ProductList-Body"/>
    <w:link w:val="ProductList-OfferingBodyChar"/>
    <w:qFormat/>
    <w:rsid w:val="00E237E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237EE"/>
    <w:rPr>
      <w:sz w:val="16"/>
      <w:lang w:val="pt-PT" w:eastAsia="pt-PT" w:bidi="pt-PT"/>
    </w:rPr>
  </w:style>
  <w:style w:type="paragraph" w:customStyle="1" w:styleId="ProductList-SubSubSectionHeading">
    <w:name w:val="Product List - SubSubSection Heading"/>
    <w:basedOn w:val="ProductList-Body"/>
    <w:link w:val="ProductList-SubSubSectionHeadingChar"/>
    <w:qFormat/>
    <w:rsid w:val="00E237EE"/>
    <w:rPr>
      <w:b/>
      <w:color w:val="00188F"/>
    </w:rPr>
  </w:style>
  <w:style w:type="character" w:customStyle="1" w:styleId="ProductList-SubSubSectionHeadingChar">
    <w:name w:val="Product List - SubSubSection Heading Char"/>
    <w:basedOn w:val="ProductList-BodyChar"/>
    <w:link w:val="ProductList-SubSubSectionHeading"/>
    <w:rsid w:val="00E237EE"/>
    <w:rPr>
      <w:b/>
      <w:color w:val="00188F"/>
      <w:sz w:val="18"/>
      <w:lang w:val="pt-PT" w:eastAsia="pt-PT" w:bidi="pt-PT"/>
    </w:rPr>
  </w:style>
  <w:style w:type="character" w:customStyle="1" w:styleId="eop">
    <w:name w:val="eop"/>
    <w:basedOn w:val="DefaultParagraphFont"/>
    <w:rsid w:val="00E2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CB1FD-1AB0-4CBB-809E-30B9B6C9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41</Pages>
  <Words>14602</Words>
  <Characters>81631</Characters>
  <Application>Microsoft Office Word</Application>
  <DocSecurity>8</DocSecurity>
  <Lines>1295</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38</cp:revision>
  <cp:lastPrinted>2024-12-19T23:31:00Z</cp:lastPrinted>
  <dcterms:created xsi:type="dcterms:W3CDTF">2025-01-26T19:17:00Z</dcterms:created>
  <dcterms:modified xsi:type="dcterms:W3CDTF">2026-05-22T21:42:00Z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